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6D" w:rsidRDefault="00175E6D" w:rsidP="00175E6D">
      <w:pPr>
        <w:jc w:val="center"/>
        <w:rPr>
          <w:rFonts w:ascii="Times New Roman" w:hAnsi="Times New Roman"/>
          <w:b/>
          <w:color w:val="2E74B5" w:themeColor="accent1" w:themeShade="BF"/>
          <w:sz w:val="24"/>
          <w:szCs w:val="24"/>
        </w:rPr>
      </w:pPr>
      <w:r>
        <w:rPr>
          <w:rFonts w:ascii="Times New Roman" w:hAnsi="Times New Roman"/>
          <w:b/>
          <w:color w:val="2E74B5" w:themeColor="accent1" w:themeShade="BF"/>
          <w:sz w:val="24"/>
          <w:szCs w:val="24"/>
        </w:rPr>
        <w:t>Massachusetts</w:t>
      </w:r>
    </w:p>
    <w:p w:rsidR="00175E6D" w:rsidRDefault="00175E6D" w:rsidP="00175E6D">
      <w:pPr>
        <w:jc w:val="center"/>
        <w:rPr>
          <w:rFonts w:ascii="Times New Roman" w:hAnsi="Times New Roman"/>
          <w:b/>
          <w:color w:val="2E74B5" w:themeColor="accent1" w:themeShade="BF"/>
          <w:sz w:val="24"/>
          <w:szCs w:val="24"/>
        </w:rPr>
      </w:pPr>
    </w:p>
    <w:p w:rsidR="00511550" w:rsidRPr="00175E6D" w:rsidRDefault="00511550" w:rsidP="00511550">
      <w:pPr>
        <w:pStyle w:val="ListParagraph"/>
        <w:numPr>
          <w:ilvl w:val="0"/>
          <w:numId w:val="1"/>
        </w:numPr>
        <w:rPr>
          <w:rFonts w:ascii="Times New Roman" w:hAnsi="Times New Roman"/>
          <w:b/>
          <w:color w:val="2E74B5" w:themeColor="accent1" w:themeShade="BF"/>
          <w:sz w:val="24"/>
          <w:szCs w:val="24"/>
        </w:rPr>
      </w:pPr>
      <w:r w:rsidRPr="00175E6D">
        <w:rPr>
          <w:rFonts w:ascii="Times New Roman" w:hAnsi="Times New Roman"/>
          <w:b/>
          <w:color w:val="2E74B5" w:themeColor="accent1" w:themeShade="BF"/>
          <w:sz w:val="24"/>
          <w:szCs w:val="24"/>
        </w:rPr>
        <w:t>Is penalty abatement available?</w:t>
      </w:r>
    </w:p>
    <w:p w:rsidR="00175E6D" w:rsidRDefault="00175E6D" w:rsidP="00175E6D">
      <w:pPr>
        <w:pStyle w:val="ListParagraph"/>
        <w:numPr>
          <w:ilvl w:val="1"/>
          <w:numId w:val="1"/>
        </w:numPr>
        <w:rPr>
          <w:rFonts w:ascii="Times New Roman" w:hAnsi="Times New Roman"/>
          <w:sz w:val="24"/>
          <w:szCs w:val="24"/>
        </w:rPr>
      </w:pPr>
      <w:r w:rsidRPr="00175E6D">
        <w:rPr>
          <w:rFonts w:ascii="Times New Roman" w:hAnsi="Times New Roman"/>
          <w:sz w:val="24"/>
          <w:szCs w:val="24"/>
        </w:rPr>
        <w:t>Yes</w:t>
      </w:r>
      <w:r>
        <w:rPr>
          <w:rFonts w:ascii="Times New Roman" w:hAnsi="Times New Roman"/>
          <w:sz w:val="24"/>
          <w:szCs w:val="24"/>
        </w:rPr>
        <w:t>, a</w:t>
      </w:r>
      <w:r w:rsidRPr="00175E6D">
        <w:rPr>
          <w:rFonts w:ascii="Times New Roman" w:hAnsi="Times New Roman"/>
          <w:sz w:val="24"/>
          <w:szCs w:val="24"/>
        </w:rPr>
        <w:t xml:space="preserve"> taxpayer is entitled to a partial waiver or abatement of penalties when reasonable cause excuses a portion of the delay. Partial relief is appropriate if a taxpayer demonstrates the existence of facts that excuse a delay, but an ordinary taxpayer under similar conditions would have complied sooner.</w:t>
      </w:r>
    </w:p>
    <w:p w:rsidR="00175E6D" w:rsidRPr="00175E6D" w:rsidRDefault="00175E6D" w:rsidP="00175E6D">
      <w:pPr>
        <w:pStyle w:val="ListParagraph"/>
        <w:ind w:left="1440"/>
        <w:rPr>
          <w:rFonts w:ascii="Times New Roman" w:hAnsi="Times New Roman"/>
          <w:sz w:val="24"/>
          <w:szCs w:val="24"/>
        </w:rPr>
      </w:pPr>
    </w:p>
    <w:p w:rsidR="00511550" w:rsidRDefault="00511550" w:rsidP="00511550">
      <w:pPr>
        <w:pStyle w:val="ListParagraph"/>
        <w:numPr>
          <w:ilvl w:val="0"/>
          <w:numId w:val="1"/>
        </w:numPr>
        <w:rPr>
          <w:rFonts w:ascii="Times New Roman" w:hAnsi="Times New Roman"/>
          <w:b/>
          <w:color w:val="2E74B5" w:themeColor="accent1" w:themeShade="BF"/>
          <w:sz w:val="24"/>
          <w:szCs w:val="24"/>
        </w:rPr>
      </w:pPr>
      <w:r w:rsidRPr="00175E6D">
        <w:rPr>
          <w:rFonts w:ascii="Times New Roman" w:hAnsi="Times New Roman"/>
          <w:b/>
          <w:color w:val="2E74B5" w:themeColor="accent1" w:themeShade="BF"/>
          <w:sz w:val="24"/>
          <w:szCs w:val="24"/>
        </w:rPr>
        <w:t xml:space="preserve">What is the statute/law that authorizes the state to abate </w:t>
      </w:r>
      <w:proofErr w:type="gramStart"/>
      <w:r w:rsidRPr="00175E6D">
        <w:rPr>
          <w:rFonts w:ascii="Times New Roman" w:hAnsi="Times New Roman"/>
          <w:b/>
          <w:color w:val="2E74B5" w:themeColor="accent1" w:themeShade="BF"/>
          <w:sz w:val="24"/>
          <w:szCs w:val="24"/>
        </w:rPr>
        <w:t>penalties.</w:t>
      </w:r>
      <w:proofErr w:type="gramEnd"/>
    </w:p>
    <w:p w:rsidR="00750A45" w:rsidRPr="00750A45" w:rsidRDefault="00750A45" w:rsidP="00750A45">
      <w:pPr>
        <w:pStyle w:val="ListParagraph"/>
        <w:numPr>
          <w:ilvl w:val="1"/>
          <w:numId w:val="1"/>
        </w:numPr>
        <w:rPr>
          <w:rFonts w:ascii="Times New Roman" w:hAnsi="Times New Roman"/>
          <w:color w:val="2E74B5" w:themeColor="accent1" w:themeShade="BF"/>
          <w:sz w:val="24"/>
          <w:szCs w:val="24"/>
        </w:rPr>
      </w:pPr>
      <w:hyperlink r:id="rId5" w:history="1">
        <w:r w:rsidRPr="00750A45">
          <w:rPr>
            <w:rStyle w:val="Hyperlink"/>
            <w:rFonts w:ascii="Times New Roman" w:hAnsi="Times New Roman"/>
            <w:sz w:val="24"/>
            <w:szCs w:val="24"/>
          </w:rPr>
          <w:t>830 CMR 62C.33.1</w:t>
        </w:r>
      </w:hyperlink>
    </w:p>
    <w:p w:rsidR="00750A45" w:rsidRPr="00175E6D" w:rsidRDefault="00750A45" w:rsidP="00750A45">
      <w:pPr>
        <w:pStyle w:val="ListParagraph"/>
        <w:ind w:left="1440"/>
        <w:rPr>
          <w:rFonts w:ascii="Times New Roman" w:hAnsi="Times New Roman"/>
          <w:sz w:val="24"/>
          <w:szCs w:val="24"/>
        </w:rPr>
      </w:pPr>
    </w:p>
    <w:p w:rsidR="00511550" w:rsidRDefault="00511550" w:rsidP="00511550">
      <w:pPr>
        <w:pStyle w:val="ListParagraph"/>
        <w:numPr>
          <w:ilvl w:val="0"/>
          <w:numId w:val="1"/>
        </w:numPr>
        <w:rPr>
          <w:rFonts w:ascii="Times New Roman" w:hAnsi="Times New Roman"/>
          <w:b/>
          <w:color w:val="2E74B5" w:themeColor="accent1" w:themeShade="BF"/>
          <w:sz w:val="24"/>
          <w:szCs w:val="24"/>
        </w:rPr>
      </w:pPr>
      <w:r w:rsidRPr="00175E6D">
        <w:rPr>
          <w:rFonts w:ascii="Times New Roman" w:hAnsi="Times New Roman"/>
          <w:b/>
          <w:color w:val="2E74B5" w:themeColor="accent1" w:themeShade="BF"/>
          <w:sz w:val="24"/>
          <w:szCs w:val="24"/>
        </w:rPr>
        <w:t xml:space="preserve">What is the statute/law/guidance (internal memorandum to employees reviewing PA requests) that outlines what justifies relief?  </w:t>
      </w:r>
    </w:p>
    <w:p w:rsidR="00750A45" w:rsidRPr="00750A45" w:rsidRDefault="00750A45" w:rsidP="00750A45">
      <w:pPr>
        <w:pStyle w:val="ListParagraph"/>
        <w:numPr>
          <w:ilvl w:val="1"/>
          <w:numId w:val="1"/>
        </w:numPr>
        <w:rPr>
          <w:rFonts w:ascii="Times New Roman" w:hAnsi="Times New Roman"/>
          <w:sz w:val="24"/>
          <w:szCs w:val="24"/>
        </w:rPr>
      </w:pPr>
      <w:hyperlink r:id="rId6" w:history="1">
        <w:r w:rsidRPr="00750A45">
          <w:rPr>
            <w:rStyle w:val="Hyperlink"/>
            <w:rFonts w:ascii="Georgia" w:hAnsi="Georgia" w:cs="Georgia"/>
            <w:sz w:val="20"/>
            <w:szCs w:val="20"/>
          </w:rPr>
          <w:t>M.G.L.A. 62C § 33</w:t>
        </w:r>
      </w:hyperlink>
    </w:p>
    <w:p w:rsidR="00750A45" w:rsidRPr="00AC2079" w:rsidRDefault="00AC2079" w:rsidP="00750A45">
      <w:pPr>
        <w:pStyle w:val="ListParagraph"/>
        <w:numPr>
          <w:ilvl w:val="1"/>
          <w:numId w:val="1"/>
        </w:numPr>
        <w:rPr>
          <w:rFonts w:ascii="Times New Roman" w:hAnsi="Times New Roman"/>
          <w:sz w:val="24"/>
          <w:szCs w:val="24"/>
        </w:rPr>
      </w:pPr>
      <w:r w:rsidRPr="00AC2079">
        <w:rPr>
          <w:rFonts w:ascii="Times New Roman" w:hAnsi="Times New Roman"/>
          <w:sz w:val="24"/>
          <w:szCs w:val="24"/>
        </w:rPr>
        <w:t xml:space="preserve">SEE attachment with regulation above. ALSO SEE attachment </w:t>
      </w:r>
      <w:hyperlink r:id="rId7" w:history="1">
        <w:r w:rsidRPr="00AC2079">
          <w:rPr>
            <w:rStyle w:val="Hyperlink"/>
            <w:rFonts w:ascii="Times New Roman" w:hAnsi="Times New Roman"/>
            <w:sz w:val="24"/>
            <w:szCs w:val="24"/>
          </w:rPr>
          <w:t>AP 633 Guidelines for Waiver and Abatement of Penalties</w:t>
        </w:r>
      </w:hyperlink>
      <w:r w:rsidRPr="00AC2079">
        <w:rPr>
          <w:rFonts w:ascii="Times New Roman" w:hAnsi="Times New Roman"/>
          <w:sz w:val="24"/>
          <w:szCs w:val="24"/>
        </w:rPr>
        <w:t>.</w:t>
      </w:r>
    </w:p>
    <w:p w:rsidR="00AC2079" w:rsidRPr="00175E6D" w:rsidRDefault="00AC2079" w:rsidP="00AC2079">
      <w:pPr>
        <w:pStyle w:val="ListParagraph"/>
        <w:ind w:left="1440"/>
        <w:rPr>
          <w:rFonts w:ascii="Times New Roman" w:hAnsi="Times New Roman"/>
          <w:b/>
          <w:color w:val="2E74B5" w:themeColor="accent1" w:themeShade="BF"/>
          <w:sz w:val="24"/>
          <w:szCs w:val="24"/>
        </w:rPr>
      </w:pPr>
      <w:bookmarkStart w:id="0" w:name="_GoBack"/>
      <w:bookmarkEnd w:id="0"/>
    </w:p>
    <w:p w:rsidR="00511550" w:rsidRPr="00175E6D" w:rsidRDefault="00511550" w:rsidP="00511550">
      <w:pPr>
        <w:pStyle w:val="ListParagraph"/>
        <w:numPr>
          <w:ilvl w:val="0"/>
          <w:numId w:val="1"/>
        </w:numPr>
        <w:rPr>
          <w:rFonts w:ascii="Times New Roman" w:hAnsi="Times New Roman"/>
          <w:b/>
          <w:color w:val="2E74B5" w:themeColor="accent1" w:themeShade="BF"/>
          <w:sz w:val="24"/>
          <w:szCs w:val="24"/>
        </w:rPr>
      </w:pPr>
      <w:r w:rsidRPr="00175E6D">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175E6D" w:rsidRPr="00175E6D" w:rsidRDefault="00175E6D" w:rsidP="00175E6D">
      <w:pPr>
        <w:pStyle w:val="ListParagraph"/>
        <w:numPr>
          <w:ilvl w:val="1"/>
          <w:numId w:val="1"/>
        </w:numPr>
        <w:rPr>
          <w:rFonts w:ascii="Times New Roman" w:hAnsi="Times New Roman"/>
          <w:sz w:val="24"/>
          <w:szCs w:val="24"/>
        </w:rPr>
      </w:pPr>
      <w:r w:rsidRPr="00175E6D">
        <w:rPr>
          <w:rFonts w:ascii="Times New Roman" w:hAnsi="Times New Roman"/>
          <w:sz w:val="24"/>
          <w:szCs w:val="24"/>
          <w:lang w:val="en"/>
        </w:rPr>
        <w:t xml:space="preserve">Requests for abatement of penalties are subject to the rules governing all abatements. Abatement applications must be made on </w:t>
      </w:r>
      <w:hyperlink r:id="rId8" w:history="1">
        <w:r w:rsidRPr="00175E6D">
          <w:rPr>
            <w:rStyle w:val="Hyperlink"/>
            <w:rFonts w:ascii="Times New Roman" w:hAnsi="Times New Roman"/>
            <w:color w:val="2E74B5" w:themeColor="accent1" w:themeShade="BF"/>
            <w:sz w:val="24"/>
            <w:szCs w:val="24"/>
            <w:lang w:val="en"/>
          </w:rPr>
          <w:t>Form CA-6</w:t>
        </w:r>
      </w:hyperlink>
      <w:r w:rsidRPr="00175E6D">
        <w:rPr>
          <w:rFonts w:ascii="Times New Roman" w:hAnsi="Times New Roman"/>
          <w:sz w:val="24"/>
          <w:szCs w:val="24"/>
          <w:lang w:val="en"/>
        </w:rPr>
        <w:t xml:space="preserve"> or electronically and submitted to the Department. </w:t>
      </w:r>
      <w:r w:rsidRPr="00175E6D">
        <w:rPr>
          <w:rStyle w:val="Emphasis"/>
          <w:rFonts w:ascii="Times New Roman" w:hAnsi="Times New Roman"/>
          <w:sz w:val="24"/>
          <w:szCs w:val="24"/>
          <w:lang w:val="en"/>
        </w:rPr>
        <w:t>See</w:t>
      </w:r>
      <w:r w:rsidRPr="00175E6D">
        <w:rPr>
          <w:rFonts w:ascii="Times New Roman" w:hAnsi="Times New Roman"/>
          <w:sz w:val="24"/>
          <w:szCs w:val="24"/>
          <w:lang w:val="en"/>
        </w:rPr>
        <w:t xml:space="preserve"> G.L. c. 62C, §§ 37, 38 and 830 CMR 62C.37.1</w:t>
      </w:r>
    </w:p>
    <w:p w:rsidR="00175E6D" w:rsidRPr="00175E6D" w:rsidRDefault="00175E6D" w:rsidP="00750A45">
      <w:pPr>
        <w:pStyle w:val="ListParagraph"/>
        <w:ind w:left="1440"/>
        <w:rPr>
          <w:rFonts w:ascii="Times New Roman" w:hAnsi="Times New Roman"/>
          <w:sz w:val="24"/>
          <w:szCs w:val="24"/>
        </w:rPr>
      </w:pPr>
    </w:p>
    <w:p w:rsidR="00511550" w:rsidRDefault="00511550" w:rsidP="00511550">
      <w:pPr>
        <w:pStyle w:val="ListParagraph"/>
        <w:numPr>
          <w:ilvl w:val="0"/>
          <w:numId w:val="1"/>
        </w:numPr>
        <w:rPr>
          <w:rFonts w:ascii="Times New Roman" w:hAnsi="Times New Roman"/>
          <w:b/>
          <w:color w:val="2E74B5" w:themeColor="accent1" w:themeShade="BF"/>
          <w:sz w:val="24"/>
          <w:szCs w:val="24"/>
        </w:rPr>
      </w:pPr>
      <w:r w:rsidRPr="00175E6D">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C25613" w:rsidRDefault="00C25613" w:rsidP="00C25613">
      <w:pPr>
        <w:pStyle w:val="ListParagraph"/>
        <w:numPr>
          <w:ilvl w:val="1"/>
          <w:numId w:val="1"/>
        </w:numPr>
        <w:rPr>
          <w:rFonts w:ascii="Times New Roman" w:hAnsi="Times New Roman"/>
          <w:sz w:val="24"/>
          <w:szCs w:val="24"/>
        </w:rPr>
      </w:pPr>
      <w:r>
        <w:rPr>
          <w:rFonts w:ascii="Times New Roman" w:hAnsi="Times New Roman"/>
          <w:sz w:val="24"/>
          <w:szCs w:val="24"/>
        </w:rPr>
        <w:t>POA included at end of Form CA-6</w:t>
      </w:r>
    </w:p>
    <w:p w:rsidR="00C25613" w:rsidRDefault="00C25613" w:rsidP="00C25613">
      <w:pPr>
        <w:pStyle w:val="ListParagraph"/>
        <w:numPr>
          <w:ilvl w:val="1"/>
          <w:numId w:val="1"/>
        </w:numPr>
        <w:rPr>
          <w:rFonts w:ascii="Times New Roman" w:hAnsi="Times New Roman"/>
          <w:sz w:val="24"/>
          <w:szCs w:val="24"/>
        </w:rPr>
      </w:pPr>
      <w:r w:rsidRPr="00C25613">
        <w:rPr>
          <w:rFonts w:ascii="Times New Roman" w:hAnsi="Times New Roman"/>
          <w:sz w:val="24"/>
          <w:szCs w:val="24"/>
        </w:rPr>
        <w:t xml:space="preserve">If making a payment, mail to: </w:t>
      </w:r>
    </w:p>
    <w:p w:rsidR="00C25613" w:rsidRDefault="00C25613" w:rsidP="00C25613">
      <w:pPr>
        <w:pStyle w:val="ListParagraph"/>
        <w:numPr>
          <w:ilvl w:val="2"/>
          <w:numId w:val="1"/>
        </w:numPr>
        <w:rPr>
          <w:rFonts w:ascii="Times New Roman" w:hAnsi="Times New Roman"/>
          <w:sz w:val="24"/>
          <w:szCs w:val="24"/>
        </w:rPr>
      </w:pPr>
      <w:r w:rsidRPr="00C25613">
        <w:rPr>
          <w:rFonts w:ascii="Times New Roman" w:hAnsi="Times New Roman"/>
          <w:sz w:val="24"/>
          <w:szCs w:val="24"/>
        </w:rPr>
        <w:t>Massa</w:t>
      </w:r>
      <w:r>
        <w:rPr>
          <w:rFonts w:ascii="Times New Roman" w:hAnsi="Times New Roman"/>
          <w:sz w:val="24"/>
          <w:szCs w:val="24"/>
        </w:rPr>
        <w:t>chusetts Department of Revenue</w:t>
      </w:r>
    </w:p>
    <w:p w:rsidR="00C25613" w:rsidRDefault="00C25613" w:rsidP="00C25613">
      <w:pPr>
        <w:pStyle w:val="ListParagraph"/>
        <w:ind w:left="2160"/>
        <w:rPr>
          <w:rFonts w:ascii="Times New Roman" w:hAnsi="Times New Roman"/>
          <w:sz w:val="24"/>
          <w:szCs w:val="24"/>
        </w:rPr>
      </w:pPr>
      <w:r>
        <w:rPr>
          <w:rFonts w:ascii="Times New Roman" w:hAnsi="Times New Roman"/>
          <w:sz w:val="24"/>
          <w:szCs w:val="24"/>
        </w:rPr>
        <w:t>Contact Center Bureau</w:t>
      </w:r>
      <w:r w:rsidRPr="00C25613">
        <w:rPr>
          <w:rFonts w:ascii="Times New Roman" w:hAnsi="Times New Roman"/>
          <w:sz w:val="24"/>
          <w:szCs w:val="24"/>
        </w:rPr>
        <w:t xml:space="preserve"> </w:t>
      </w:r>
    </w:p>
    <w:p w:rsidR="00C25613" w:rsidRDefault="00C25613" w:rsidP="00C25613">
      <w:pPr>
        <w:pStyle w:val="ListParagraph"/>
        <w:ind w:left="2160"/>
        <w:rPr>
          <w:rFonts w:ascii="Times New Roman" w:hAnsi="Times New Roman"/>
          <w:sz w:val="24"/>
          <w:szCs w:val="24"/>
        </w:rPr>
      </w:pPr>
      <w:r>
        <w:rPr>
          <w:rFonts w:ascii="Times New Roman" w:hAnsi="Times New Roman"/>
          <w:sz w:val="24"/>
          <w:szCs w:val="24"/>
        </w:rPr>
        <w:t>PO Box 7029</w:t>
      </w:r>
      <w:r w:rsidRPr="00C25613">
        <w:rPr>
          <w:rFonts w:ascii="Times New Roman" w:hAnsi="Times New Roman"/>
          <w:sz w:val="24"/>
          <w:szCs w:val="24"/>
        </w:rPr>
        <w:t xml:space="preserve"> </w:t>
      </w:r>
    </w:p>
    <w:p w:rsidR="00C25613" w:rsidRDefault="00C25613" w:rsidP="00C25613">
      <w:pPr>
        <w:pStyle w:val="ListParagraph"/>
        <w:ind w:left="2160"/>
        <w:rPr>
          <w:rFonts w:ascii="Times New Roman" w:hAnsi="Times New Roman"/>
          <w:sz w:val="24"/>
          <w:szCs w:val="24"/>
        </w:rPr>
      </w:pPr>
      <w:r w:rsidRPr="00C25613">
        <w:rPr>
          <w:rFonts w:ascii="Times New Roman" w:hAnsi="Times New Roman"/>
          <w:sz w:val="24"/>
          <w:szCs w:val="24"/>
        </w:rPr>
        <w:t xml:space="preserve">Boston, MA 02204. </w:t>
      </w:r>
    </w:p>
    <w:p w:rsidR="00C25613" w:rsidRDefault="00C25613" w:rsidP="00C25613">
      <w:pPr>
        <w:pStyle w:val="ListParagraph"/>
        <w:numPr>
          <w:ilvl w:val="1"/>
          <w:numId w:val="1"/>
        </w:numPr>
        <w:rPr>
          <w:rFonts w:ascii="Times New Roman" w:hAnsi="Times New Roman"/>
          <w:sz w:val="24"/>
          <w:szCs w:val="24"/>
        </w:rPr>
      </w:pPr>
      <w:r w:rsidRPr="00C25613">
        <w:rPr>
          <w:rFonts w:ascii="Times New Roman" w:hAnsi="Times New Roman"/>
          <w:sz w:val="24"/>
          <w:szCs w:val="24"/>
        </w:rPr>
        <w:t xml:space="preserve">Otherwise, mail to: </w:t>
      </w:r>
    </w:p>
    <w:p w:rsidR="00C25613" w:rsidRDefault="00C25613" w:rsidP="00C25613">
      <w:pPr>
        <w:pStyle w:val="ListParagraph"/>
        <w:numPr>
          <w:ilvl w:val="2"/>
          <w:numId w:val="1"/>
        </w:numPr>
        <w:rPr>
          <w:rFonts w:ascii="Times New Roman" w:hAnsi="Times New Roman"/>
          <w:sz w:val="24"/>
          <w:szCs w:val="24"/>
        </w:rPr>
      </w:pPr>
      <w:r w:rsidRPr="00C25613">
        <w:rPr>
          <w:rFonts w:ascii="Times New Roman" w:hAnsi="Times New Roman"/>
          <w:sz w:val="24"/>
          <w:szCs w:val="24"/>
        </w:rPr>
        <w:t>Mass</w:t>
      </w:r>
      <w:r>
        <w:rPr>
          <w:rFonts w:ascii="Times New Roman" w:hAnsi="Times New Roman"/>
          <w:sz w:val="24"/>
          <w:szCs w:val="24"/>
        </w:rPr>
        <w:t>achusetts Department of Revenue</w:t>
      </w:r>
      <w:r w:rsidRPr="00C25613">
        <w:rPr>
          <w:rFonts w:ascii="Times New Roman" w:hAnsi="Times New Roman"/>
          <w:sz w:val="24"/>
          <w:szCs w:val="24"/>
        </w:rPr>
        <w:t xml:space="preserve"> </w:t>
      </w:r>
    </w:p>
    <w:p w:rsidR="00C25613" w:rsidRDefault="00C25613" w:rsidP="00C25613">
      <w:pPr>
        <w:pStyle w:val="ListParagraph"/>
        <w:ind w:left="2160"/>
        <w:rPr>
          <w:rFonts w:ascii="Times New Roman" w:hAnsi="Times New Roman"/>
          <w:sz w:val="24"/>
          <w:szCs w:val="24"/>
        </w:rPr>
      </w:pPr>
      <w:r>
        <w:rPr>
          <w:rFonts w:ascii="Times New Roman" w:hAnsi="Times New Roman"/>
          <w:sz w:val="24"/>
          <w:szCs w:val="24"/>
        </w:rPr>
        <w:t>Contact Center Bureau</w:t>
      </w:r>
      <w:r w:rsidRPr="00C25613">
        <w:rPr>
          <w:rFonts w:ascii="Times New Roman" w:hAnsi="Times New Roman"/>
          <w:sz w:val="24"/>
          <w:szCs w:val="24"/>
        </w:rPr>
        <w:t xml:space="preserve"> </w:t>
      </w:r>
    </w:p>
    <w:p w:rsidR="00C25613" w:rsidRDefault="00C25613" w:rsidP="00C25613">
      <w:pPr>
        <w:pStyle w:val="ListParagraph"/>
        <w:ind w:left="2160"/>
        <w:rPr>
          <w:rFonts w:ascii="Times New Roman" w:hAnsi="Times New Roman"/>
          <w:sz w:val="24"/>
          <w:szCs w:val="24"/>
        </w:rPr>
      </w:pPr>
      <w:r>
        <w:rPr>
          <w:rFonts w:ascii="Times New Roman" w:hAnsi="Times New Roman"/>
          <w:sz w:val="24"/>
          <w:szCs w:val="24"/>
        </w:rPr>
        <w:t>PO Box 7031</w:t>
      </w:r>
      <w:r w:rsidRPr="00C25613">
        <w:rPr>
          <w:rFonts w:ascii="Times New Roman" w:hAnsi="Times New Roman"/>
          <w:sz w:val="24"/>
          <w:szCs w:val="24"/>
        </w:rPr>
        <w:t xml:space="preserve"> </w:t>
      </w:r>
    </w:p>
    <w:p w:rsidR="00C25613" w:rsidRDefault="00C25613" w:rsidP="00C25613">
      <w:pPr>
        <w:pStyle w:val="ListParagraph"/>
        <w:ind w:left="2160"/>
        <w:rPr>
          <w:rFonts w:ascii="Times New Roman" w:hAnsi="Times New Roman"/>
          <w:sz w:val="24"/>
          <w:szCs w:val="24"/>
        </w:rPr>
      </w:pPr>
      <w:r w:rsidRPr="00C25613">
        <w:rPr>
          <w:rFonts w:ascii="Times New Roman" w:hAnsi="Times New Roman"/>
          <w:sz w:val="24"/>
          <w:szCs w:val="24"/>
        </w:rPr>
        <w:t>Boston, MA 02204.</w:t>
      </w:r>
    </w:p>
    <w:p w:rsidR="00C25613" w:rsidRDefault="00C25613" w:rsidP="00C25613">
      <w:pPr>
        <w:pStyle w:val="ListParagraph"/>
        <w:numPr>
          <w:ilvl w:val="1"/>
          <w:numId w:val="1"/>
        </w:numPr>
        <w:rPr>
          <w:rFonts w:ascii="Times New Roman" w:hAnsi="Times New Roman"/>
          <w:sz w:val="24"/>
          <w:szCs w:val="24"/>
        </w:rPr>
      </w:pPr>
      <w:r>
        <w:rPr>
          <w:rFonts w:ascii="Times New Roman" w:hAnsi="Times New Roman"/>
          <w:sz w:val="24"/>
          <w:szCs w:val="24"/>
        </w:rPr>
        <w:t xml:space="preserve">Call Center Bureau </w:t>
      </w:r>
      <w:r w:rsidRPr="00C25613">
        <w:rPr>
          <w:rFonts w:ascii="Times New Roman" w:hAnsi="Times New Roman"/>
          <w:sz w:val="24"/>
          <w:szCs w:val="24"/>
        </w:rPr>
        <w:t>(617) 887-636</w:t>
      </w:r>
      <w:r>
        <w:rPr>
          <w:rFonts w:ascii="Times New Roman" w:hAnsi="Times New Roman"/>
          <w:sz w:val="24"/>
          <w:szCs w:val="24"/>
        </w:rPr>
        <w:t>7 for information</w:t>
      </w:r>
    </w:p>
    <w:p w:rsidR="00C25613" w:rsidRDefault="00C25613" w:rsidP="00C25613">
      <w:pPr>
        <w:pStyle w:val="ListParagraph"/>
        <w:numPr>
          <w:ilvl w:val="1"/>
          <w:numId w:val="1"/>
        </w:numPr>
        <w:rPr>
          <w:rFonts w:ascii="Times New Roman" w:hAnsi="Times New Roman"/>
          <w:sz w:val="24"/>
          <w:szCs w:val="24"/>
        </w:rPr>
      </w:pPr>
      <w:hyperlink r:id="rId9" w:history="1">
        <w:r w:rsidRPr="0045008D">
          <w:rPr>
            <w:rStyle w:val="Hyperlink"/>
            <w:rFonts w:ascii="Times New Roman" w:hAnsi="Times New Roman"/>
            <w:sz w:val="24"/>
            <w:szCs w:val="24"/>
          </w:rPr>
          <w:t>https://wfb.dor.state.ma.us/webfile/wsi/index.aspx</w:t>
        </w:r>
      </w:hyperlink>
    </w:p>
    <w:p w:rsidR="00C25613" w:rsidRDefault="00C25613" w:rsidP="00C25613">
      <w:pPr>
        <w:pStyle w:val="ListParagraph"/>
        <w:ind w:left="1440"/>
        <w:rPr>
          <w:rFonts w:ascii="Times New Roman" w:hAnsi="Times New Roman"/>
          <w:sz w:val="24"/>
          <w:szCs w:val="24"/>
        </w:rPr>
      </w:pPr>
    </w:p>
    <w:p w:rsidR="00C25613" w:rsidRPr="00C25613" w:rsidRDefault="00C25613" w:rsidP="00C25613">
      <w:pPr>
        <w:pStyle w:val="ListParagraph"/>
        <w:ind w:left="2160"/>
        <w:rPr>
          <w:rFonts w:ascii="Times New Roman" w:hAnsi="Times New Roman"/>
          <w:sz w:val="24"/>
          <w:szCs w:val="24"/>
        </w:rPr>
      </w:pPr>
    </w:p>
    <w:p w:rsidR="00511550" w:rsidRPr="00175E6D" w:rsidRDefault="00511550" w:rsidP="00511550">
      <w:pPr>
        <w:rPr>
          <w:rFonts w:ascii="Times New Roman" w:hAnsi="Times New Roman"/>
          <w:b/>
          <w:color w:val="2E74B5" w:themeColor="accent1" w:themeShade="BF"/>
          <w:sz w:val="24"/>
          <w:szCs w:val="24"/>
        </w:rPr>
      </w:pPr>
    </w:p>
    <w:p w:rsidR="00160E1B" w:rsidRPr="00175E6D" w:rsidRDefault="00160E1B">
      <w:pPr>
        <w:rPr>
          <w:rFonts w:ascii="Times New Roman" w:hAnsi="Times New Roman"/>
          <w:sz w:val="24"/>
          <w:szCs w:val="24"/>
        </w:rPr>
      </w:pPr>
    </w:p>
    <w:sectPr w:rsidR="00160E1B" w:rsidRPr="0017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37EA"/>
    <w:multiLevelType w:val="hybridMultilevel"/>
    <w:tmpl w:val="C8DC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50"/>
    <w:rsid w:val="00160E1B"/>
    <w:rsid w:val="00175E6D"/>
    <w:rsid w:val="00511550"/>
    <w:rsid w:val="00750A45"/>
    <w:rsid w:val="00AC2079"/>
    <w:rsid w:val="00C2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F4E27-A963-4FE9-B425-0FCF4E47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5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550"/>
    <w:pPr>
      <w:ind w:left="720"/>
    </w:pPr>
  </w:style>
  <w:style w:type="character" w:styleId="Emphasis">
    <w:name w:val="Emphasis"/>
    <w:basedOn w:val="DefaultParagraphFont"/>
    <w:uiPriority w:val="20"/>
    <w:qFormat/>
    <w:rsid w:val="00175E6D"/>
    <w:rPr>
      <w:i/>
      <w:iCs/>
    </w:rPr>
  </w:style>
  <w:style w:type="character" w:styleId="Hyperlink">
    <w:name w:val="Hyperlink"/>
    <w:basedOn w:val="DefaultParagraphFont"/>
    <w:uiPriority w:val="99"/>
    <w:unhideWhenUsed/>
    <w:rsid w:val="00175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ca-6%20Penalty%20Abatement.pdf" TargetMode="External"/><Relationship Id="rId3" Type="http://schemas.openxmlformats.org/officeDocument/2006/relationships/settings" Target="settings.xml"/><Relationship Id="rId7" Type="http://schemas.openxmlformats.org/officeDocument/2006/relationships/hyperlink" Target="AP%20633%20Guidelines%20for%20Waiver%20and%20Abatement%20of%20Penalti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State%20Penalty%20Abatement\Massachusetts\Regulation%20M.G.L.A.%2062C%20s33%20Late%20returns%20penalty%20abatement.rtf" TargetMode="External"/><Relationship Id="rId11" Type="http://schemas.openxmlformats.org/officeDocument/2006/relationships/theme" Target="theme/theme1.xml"/><Relationship Id="rId5" Type="http://schemas.openxmlformats.org/officeDocument/2006/relationships/hyperlink" Target="Regulation%20830%20CMR%2062C%20Penalties.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fb.dor.state.ma.us/webfile/wsi/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4</cp:revision>
  <dcterms:created xsi:type="dcterms:W3CDTF">2016-07-07T14:21:00Z</dcterms:created>
  <dcterms:modified xsi:type="dcterms:W3CDTF">2016-07-07T15:31:00Z</dcterms:modified>
</cp:coreProperties>
</file>