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05" w:rsidRPr="00707105" w:rsidRDefault="00707105" w:rsidP="00707105">
      <w:pPr>
        <w:spacing w:after="0" w:line="240" w:lineRule="auto"/>
        <w:jc w:val="center"/>
        <w:rPr>
          <w:rFonts w:ascii="Times New Roman" w:eastAsia="Times New Roman" w:hAnsi="Times New Roman" w:cs="Times New Roman"/>
          <w:b/>
          <w:sz w:val="24"/>
          <w:szCs w:val="24"/>
        </w:rPr>
      </w:pPr>
      <w:r w:rsidRPr="00707105">
        <w:rPr>
          <w:rFonts w:ascii="Times New Roman" w:eastAsia="Times New Roman" w:hAnsi="Times New Roman" w:cs="Times New Roman"/>
          <w:b/>
          <w:sz w:val="24"/>
          <w:szCs w:val="24"/>
        </w:rPr>
        <w:t>61 La. Admin. Code Pt III, 2101</w:t>
      </w:r>
    </w:p>
    <w:p w:rsidR="00707105" w:rsidRPr="00707105" w:rsidRDefault="00707105" w:rsidP="00707105">
      <w:pPr>
        <w:spacing w:after="0" w:line="240" w:lineRule="auto"/>
        <w:jc w:val="center"/>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 xml:space="preserve">La. Admin Code. </w:t>
      </w:r>
      <w:proofErr w:type="gramStart"/>
      <w:r w:rsidRPr="00707105">
        <w:rPr>
          <w:rFonts w:ascii="Times New Roman" w:eastAsia="Times New Roman" w:hAnsi="Times New Roman" w:cs="Times New Roman"/>
          <w:sz w:val="24"/>
          <w:szCs w:val="24"/>
        </w:rPr>
        <w:t>tit</w:t>
      </w:r>
      <w:proofErr w:type="gramEnd"/>
      <w:r w:rsidRPr="00707105">
        <w:rPr>
          <w:rFonts w:ascii="Times New Roman" w:eastAsia="Times New Roman" w:hAnsi="Times New Roman" w:cs="Times New Roman"/>
          <w:sz w:val="24"/>
          <w:szCs w:val="24"/>
        </w:rPr>
        <w:t>. 61, pt. III, § 2101</w:t>
      </w:r>
    </w:p>
    <w:p w:rsidR="00707105" w:rsidRDefault="00707105" w:rsidP="00707105">
      <w:pPr>
        <w:spacing w:after="0" w:line="240" w:lineRule="auto"/>
        <w:jc w:val="center"/>
        <w:rPr>
          <w:rFonts w:ascii="Times New Roman" w:eastAsia="Times New Roman" w:hAnsi="Times New Roman" w:cs="Times New Roman"/>
          <w:b/>
          <w:bCs/>
          <w:sz w:val="24"/>
          <w:szCs w:val="24"/>
        </w:rPr>
      </w:pPr>
      <w:r w:rsidRPr="00707105">
        <w:rPr>
          <w:rFonts w:ascii="Times New Roman" w:eastAsia="Times New Roman" w:hAnsi="Times New Roman" w:cs="Times New Roman"/>
          <w:b/>
          <w:bCs/>
          <w:sz w:val="24"/>
          <w:szCs w:val="24"/>
        </w:rPr>
        <w:t>§ 2101. Penalty Waiver</w:t>
      </w:r>
    </w:p>
    <w:p w:rsidR="00707105" w:rsidRPr="00707105" w:rsidRDefault="00707105" w:rsidP="00707105">
      <w:pPr>
        <w:spacing w:after="0" w:line="240" w:lineRule="auto"/>
        <w:jc w:val="center"/>
        <w:rPr>
          <w:rFonts w:ascii="Times New Roman" w:eastAsia="Times New Roman" w:hAnsi="Times New Roman" w:cs="Times New Roman"/>
          <w:sz w:val="24"/>
          <w:szCs w:val="24"/>
        </w:rPr>
      </w:pP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A. The secretary may waive a penalty in whole or in part for the failure to file a return on time or the failure to timely remit the full amount due when the failure is not due to the taxpayer's negligence and is considered reasonable. All penalty waiver requests must be in writing and be accompanied by supporting documentation. If the combined penalties for a tax period exceed $100, all of the facts alleged as a basis for reasonable cause must be fully disclosed in an affidavit sworn before a notary public in the presence of two witnesses and accompanied by any supporting documentation. The affidavit must be signed by the taxpayer, or in the case of a corporation, by an officer of the corporation. Where the taxpayer or officer does not have personal knowledge of such facts, the sworn affidavit may be signed on the taxpayer's or officer's behalf by a responsible individual with personal knowledge of such facts. In lieu of an affidavit, the taxpayer may submit a request for waiver of penalties for delinquency form signed by the taxpayer, or in the case of a corporation, by an officer of the corporation. Where the taxpayer or officer does not have personal knowledge of such facts, the request for waiver of penalties for delinquency form may be signed on the taxpayer's or officer's behalf by a responsible individual with personal knowledge of such facts. The request for waiver of penalties for delinquency form must be accompanied by any supporting documentation.</w:t>
      </w:r>
    </w:p>
    <w:p w:rsidR="00707105" w:rsidRDefault="00707105" w:rsidP="00707105">
      <w:pPr>
        <w:spacing w:after="0" w:line="240" w:lineRule="auto"/>
        <w:rPr>
          <w:rFonts w:ascii="Times New Roman" w:eastAsia="Times New Roman" w:hAnsi="Times New Roman" w:cs="Times New Roman"/>
          <w:sz w:val="24"/>
          <w:szCs w:val="24"/>
        </w:rPr>
      </w:pP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B. Before a taxpayer's request for penalty waiver will be considered, the taxpayer must be current in filing all tax returns and all tax, penalties not being considered for waiver, fees and interest due for any taxes/fees administered by the Department of Revenue must be paid.</w:t>
      </w:r>
    </w:p>
    <w:p w:rsidR="00707105" w:rsidRDefault="00707105" w:rsidP="00707105">
      <w:pPr>
        <w:spacing w:after="0" w:line="240" w:lineRule="auto"/>
        <w:rPr>
          <w:rFonts w:ascii="Times New Roman" w:eastAsia="Times New Roman" w:hAnsi="Times New Roman" w:cs="Times New Roman"/>
          <w:sz w:val="24"/>
          <w:szCs w:val="24"/>
        </w:rPr>
      </w:pP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C. In determining whether or not to waive the penalty in whole or in part, the department will take in account both the facts submitted by the taxpayer and the taxpayer's previous compliance record with respect to all of the taxes/fees administered by the Department of Revenue. Prior penalty waivers will be a significant factor in assessing the taxpayer's compliance record. Each waiver request submitted by the taxpayer will be considered on an individual basis. Each tax period or audit liability will be considered separately in determining whether the penalty amount mandates approval of the waiver by the Board of Tax Appeals. The delinquent filing and delinquent payment penalties will also be considered separately in making this determination.</w:t>
      </w:r>
    </w:p>
    <w:p w:rsidR="00707105" w:rsidRDefault="00707105" w:rsidP="00707105">
      <w:pPr>
        <w:spacing w:after="0" w:line="240" w:lineRule="auto"/>
        <w:rPr>
          <w:rFonts w:ascii="Times New Roman" w:eastAsia="Times New Roman" w:hAnsi="Times New Roman" w:cs="Times New Roman"/>
          <w:sz w:val="24"/>
          <w:szCs w:val="24"/>
        </w:rPr>
      </w:pP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D. In the case of a request to enter into a voluntary disclosure agreement with the Department of Revenue, the secretary will remit or waive delinquent penalties as provided in LAC 61:III.2103 and/or any other applicable rules and regulations promulgated by the Department of Revenue concerning the waiver or remittance of such penalties under its voluntary disclosure program.</w:t>
      </w:r>
    </w:p>
    <w:p w:rsidR="00707105" w:rsidRDefault="00707105" w:rsidP="00707105">
      <w:pPr>
        <w:spacing w:after="0" w:line="240" w:lineRule="auto"/>
        <w:rPr>
          <w:rFonts w:ascii="Times New Roman" w:eastAsia="Times New Roman" w:hAnsi="Times New Roman" w:cs="Times New Roman"/>
          <w:sz w:val="24"/>
          <w:szCs w:val="24"/>
        </w:rPr>
      </w:pP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AUTHORITY NOTE: Promulgated in accordance with R.S. 47:1603.</w:t>
      </w: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HISTORICAL NOTE: Promulgated by the Department of Revenue, Office of the Secretary, LR 27:866 (June 2001), amended LR 29:950 (June 2003), amended by the Department of Revenue, Policy Services Division, LR 41:557 (March 2015).</w:t>
      </w: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Current through rules published in Louisiana Register Vol. 42, No. 5, May 20, 2016.</w:t>
      </w:r>
    </w:p>
    <w:p w:rsidR="00707105" w:rsidRPr="00707105" w:rsidRDefault="00707105" w:rsidP="00707105">
      <w:pPr>
        <w:spacing w:after="0" w:line="240" w:lineRule="auto"/>
        <w:rPr>
          <w:rFonts w:ascii="Times New Roman" w:eastAsia="Times New Roman" w:hAnsi="Times New Roman" w:cs="Times New Roman"/>
          <w:sz w:val="24"/>
          <w:szCs w:val="24"/>
        </w:rPr>
      </w:pPr>
      <w:r w:rsidRPr="00707105">
        <w:rPr>
          <w:rFonts w:ascii="Times New Roman" w:eastAsia="Times New Roman" w:hAnsi="Times New Roman" w:cs="Times New Roman"/>
          <w:sz w:val="24"/>
          <w:szCs w:val="24"/>
        </w:rPr>
        <w:t xml:space="preserve">La. Admin Code. </w:t>
      </w:r>
      <w:proofErr w:type="gramStart"/>
      <w:r w:rsidRPr="00707105">
        <w:rPr>
          <w:rFonts w:ascii="Times New Roman" w:eastAsia="Times New Roman" w:hAnsi="Times New Roman" w:cs="Times New Roman"/>
          <w:sz w:val="24"/>
          <w:szCs w:val="24"/>
        </w:rPr>
        <w:t>tit</w:t>
      </w:r>
      <w:proofErr w:type="gramEnd"/>
      <w:r w:rsidRPr="00707105">
        <w:rPr>
          <w:rFonts w:ascii="Times New Roman" w:eastAsia="Times New Roman" w:hAnsi="Times New Roman" w:cs="Times New Roman"/>
          <w:sz w:val="24"/>
          <w:szCs w:val="24"/>
        </w:rPr>
        <w:t>. 61, pt. III, § 2101, 61 LA ADC Pt III, § 2101</w:t>
      </w:r>
    </w:p>
    <w:p w:rsidR="00707105" w:rsidRPr="00707105" w:rsidRDefault="00707105" w:rsidP="00707105">
      <w:pPr>
        <w:spacing w:after="240" w:line="240" w:lineRule="auto"/>
        <w:rPr>
          <w:rFonts w:ascii="Times New Roman" w:eastAsia="Times New Roman" w:hAnsi="Times New Roman" w:cs="Times New Roman"/>
          <w:sz w:val="24"/>
          <w:szCs w:val="24"/>
        </w:rPr>
      </w:pPr>
      <w:bookmarkStart w:id="0" w:name="_GoBack"/>
      <w:bookmarkEnd w:id="0"/>
    </w:p>
    <w:p w:rsidR="00AF2AC0" w:rsidRDefault="00AF2AC0"/>
    <w:sectPr w:rsidR="00AF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05"/>
    <w:rsid w:val="00707105"/>
    <w:rsid w:val="00A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AFB1A-EE73-40E7-B90E-EBBE3CF6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9614">
      <w:bodyDiv w:val="1"/>
      <w:marLeft w:val="0"/>
      <w:marRight w:val="0"/>
      <w:marTop w:val="0"/>
      <w:marBottom w:val="0"/>
      <w:divBdr>
        <w:top w:val="none" w:sz="0" w:space="0" w:color="auto"/>
        <w:left w:val="none" w:sz="0" w:space="0" w:color="auto"/>
        <w:bottom w:val="none" w:sz="0" w:space="0" w:color="auto"/>
        <w:right w:val="none" w:sz="0" w:space="0" w:color="auto"/>
      </w:divBdr>
      <w:divsChild>
        <w:div w:id="1145463387">
          <w:marLeft w:val="0"/>
          <w:marRight w:val="0"/>
          <w:marTop w:val="0"/>
          <w:marBottom w:val="0"/>
          <w:divBdr>
            <w:top w:val="none" w:sz="0" w:space="0" w:color="auto"/>
            <w:left w:val="none" w:sz="0" w:space="0" w:color="auto"/>
            <w:bottom w:val="none" w:sz="0" w:space="0" w:color="auto"/>
            <w:right w:val="none" w:sz="0" w:space="0" w:color="auto"/>
          </w:divBdr>
          <w:divsChild>
            <w:div w:id="648949208">
              <w:marLeft w:val="0"/>
              <w:marRight w:val="0"/>
              <w:marTop w:val="0"/>
              <w:marBottom w:val="0"/>
              <w:divBdr>
                <w:top w:val="none" w:sz="0" w:space="0" w:color="auto"/>
                <w:left w:val="none" w:sz="0" w:space="0" w:color="auto"/>
                <w:bottom w:val="none" w:sz="0" w:space="0" w:color="auto"/>
                <w:right w:val="none" w:sz="0" w:space="0" w:color="auto"/>
              </w:divBdr>
              <w:divsChild>
                <w:div w:id="1758089513">
                  <w:marLeft w:val="0"/>
                  <w:marRight w:val="0"/>
                  <w:marTop w:val="0"/>
                  <w:marBottom w:val="0"/>
                  <w:divBdr>
                    <w:top w:val="none" w:sz="0" w:space="0" w:color="auto"/>
                    <w:left w:val="none" w:sz="0" w:space="0" w:color="auto"/>
                    <w:bottom w:val="none" w:sz="0" w:space="0" w:color="auto"/>
                    <w:right w:val="none" w:sz="0" w:space="0" w:color="auto"/>
                  </w:divBdr>
                  <w:divsChild>
                    <w:div w:id="629941757">
                      <w:marLeft w:val="0"/>
                      <w:marRight w:val="0"/>
                      <w:marTop w:val="0"/>
                      <w:marBottom w:val="0"/>
                      <w:divBdr>
                        <w:top w:val="none" w:sz="0" w:space="0" w:color="auto"/>
                        <w:left w:val="none" w:sz="0" w:space="0" w:color="auto"/>
                        <w:bottom w:val="none" w:sz="0" w:space="0" w:color="auto"/>
                        <w:right w:val="none" w:sz="0" w:space="0" w:color="auto"/>
                      </w:divBdr>
                      <w:divsChild>
                        <w:div w:id="1300112144">
                          <w:marLeft w:val="0"/>
                          <w:marRight w:val="0"/>
                          <w:marTop w:val="0"/>
                          <w:marBottom w:val="0"/>
                          <w:divBdr>
                            <w:top w:val="none" w:sz="0" w:space="0" w:color="auto"/>
                            <w:left w:val="none" w:sz="0" w:space="0" w:color="auto"/>
                            <w:bottom w:val="none" w:sz="0" w:space="0" w:color="auto"/>
                            <w:right w:val="none" w:sz="0" w:space="0" w:color="auto"/>
                          </w:divBdr>
                          <w:divsChild>
                            <w:div w:id="2067680834">
                              <w:marLeft w:val="0"/>
                              <w:marRight w:val="0"/>
                              <w:marTop w:val="0"/>
                              <w:marBottom w:val="0"/>
                              <w:divBdr>
                                <w:top w:val="none" w:sz="0" w:space="0" w:color="auto"/>
                                <w:left w:val="none" w:sz="0" w:space="0" w:color="auto"/>
                                <w:bottom w:val="none" w:sz="0" w:space="0" w:color="auto"/>
                                <w:right w:val="none" w:sz="0" w:space="0" w:color="auto"/>
                              </w:divBdr>
                              <w:divsChild>
                                <w:div w:id="1156411740">
                                  <w:marLeft w:val="0"/>
                                  <w:marRight w:val="0"/>
                                  <w:marTop w:val="0"/>
                                  <w:marBottom w:val="0"/>
                                  <w:divBdr>
                                    <w:top w:val="none" w:sz="0" w:space="0" w:color="auto"/>
                                    <w:left w:val="none" w:sz="0" w:space="0" w:color="auto"/>
                                    <w:bottom w:val="none" w:sz="0" w:space="0" w:color="auto"/>
                                    <w:right w:val="none" w:sz="0" w:space="0" w:color="auto"/>
                                  </w:divBdr>
                                  <w:divsChild>
                                    <w:div w:id="188416008">
                                      <w:marLeft w:val="0"/>
                                      <w:marRight w:val="0"/>
                                      <w:marTop w:val="0"/>
                                      <w:marBottom w:val="0"/>
                                      <w:divBdr>
                                        <w:top w:val="none" w:sz="0" w:space="0" w:color="auto"/>
                                        <w:left w:val="none" w:sz="0" w:space="0" w:color="auto"/>
                                        <w:bottom w:val="none" w:sz="0" w:space="0" w:color="auto"/>
                                        <w:right w:val="none" w:sz="0" w:space="0" w:color="auto"/>
                                      </w:divBdr>
                                      <w:divsChild>
                                        <w:div w:id="1897083148">
                                          <w:marLeft w:val="0"/>
                                          <w:marRight w:val="0"/>
                                          <w:marTop w:val="0"/>
                                          <w:marBottom w:val="0"/>
                                          <w:divBdr>
                                            <w:top w:val="none" w:sz="0" w:space="0" w:color="auto"/>
                                            <w:left w:val="none" w:sz="0" w:space="0" w:color="auto"/>
                                            <w:bottom w:val="none" w:sz="0" w:space="0" w:color="auto"/>
                                            <w:right w:val="none" w:sz="0" w:space="0" w:color="auto"/>
                                          </w:divBdr>
                                          <w:divsChild>
                                            <w:div w:id="611211117">
                                              <w:marLeft w:val="0"/>
                                              <w:marRight w:val="0"/>
                                              <w:marTop w:val="0"/>
                                              <w:marBottom w:val="0"/>
                                              <w:divBdr>
                                                <w:top w:val="none" w:sz="0" w:space="0" w:color="auto"/>
                                                <w:left w:val="none" w:sz="0" w:space="0" w:color="auto"/>
                                                <w:bottom w:val="none" w:sz="0" w:space="0" w:color="auto"/>
                                                <w:right w:val="none" w:sz="0" w:space="0" w:color="auto"/>
                                              </w:divBdr>
                                            </w:div>
                                            <w:div w:id="168250950">
                                              <w:marLeft w:val="0"/>
                                              <w:marRight w:val="0"/>
                                              <w:marTop w:val="0"/>
                                              <w:marBottom w:val="0"/>
                                              <w:divBdr>
                                                <w:top w:val="none" w:sz="0" w:space="0" w:color="auto"/>
                                                <w:left w:val="none" w:sz="0" w:space="0" w:color="auto"/>
                                                <w:bottom w:val="none" w:sz="0" w:space="0" w:color="auto"/>
                                                <w:right w:val="none" w:sz="0" w:space="0" w:color="auto"/>
                                              </w:divBdr>
                                              <w:divsChild>
                                                <w:div w:id="5406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563">
                                          <w:marLeft w:val="0"/>
                                          <w:marRight w:val="0"/>
                                          <w:marTop w:val="0"/>
                                          <w:marBottom w:val="0"/>
                                          <w:divBdr>
                                            <w:top w:val="none" w:sz="0" w:space="0" w:color="auto"/>
                                            <w:left w:val="none" w:sz="0" w:space="0" w:color="auto"/>
                                            <w:bottom w:val="none" w:sz="0" w:space="0" w:color="auto"/>
                                            <w:right w:val="none" w:sz="0" w:space="0" w:color="auto"/>
                                          </w:divBdr>
                                          <w:divsChild>
                                            <w:div w:id="2071727010">
                                              <w:marLeft w:val="0"/>
                                              <w:marRight w:val="0"/>
                                              <w:marTop w:val="0"/>
                                              <w:marBottom w:val="0"/>
                                              <w:divBdr>
                                                <w:top w:val="none" w:sz="0" w:space="0" w:color="auto"/>
                                                <w:left w:val="none" w:sz="0" w:space="0" w:color="auto"/>
                                                <w:bottom w:val="none" w:sz="0" w:space="0" w:color="auto"/>
                                                <w:right w:val="none" w:sz="0" w:space="0" w:color="auto"/>
                                              </w:divBdr>
                                              <w:divsChild>
                                                <w:div w:id="710501950">
                                                  <w:marLeft w:val="0"/>
                                                  <w:marRight w:val="0"/>
                                                  <w:marTop w:val="0"/>
                                                  <w:marBottom w:val="0"/>
                                                  <w:divBdr>
                                                    <w:top w:val="none" w:sz="0" w:space="0" w:color="auto"/>
                                                    <w:left w:val="none" w:sz="0" w:space="0" w:color="auto"/>
                                                    <w:bottom w:val="none" w:sz="0" w:space="0" w:color="auto"/>
                                                    <w:right w:val="none" w:sz="0" w:space="0" w:color="auto"/>
                                                  </w:divBdr>
                                                  <w:divsChild>
                                                    <w:div w:id="565998658">
                                                      <w:marLeft w:val="0"/>
                                                      <w:marRight w:val="0"/>
                                                      <w:marTop w:val="0"/>
                                                      <w:marBottom w:val="0"/>
                                                      <w:divBdr>
                                                        <w:top w:val="none" w:sz="0" w:space="0" w:color="auto"/>
                                                        <w:left w:val="none" w:sz="0" w:space="0" w:color="auto"/>
                                                        <w:bottom w:val="none" w:sz="0" w:space="0" w:color="auto"/>
                                                        <w:right w:val="none" w:sz="0" w:space="0" w:color="auto"/>
                                                      </w:divBdr>
                                                    </w:div>
                                                  </w:divsChild>
                                                </w:div>
                                                <w:div w:id="1828209934">
                                                  <w:marLeft w:val="0"/>
                                                  <w:marRight w:val="0"/>
                                                  <w:marTop w:val="0"/>
                                                  <w:marBottom w:val="0"/>
                                                  <w:divBdr>
                                                    <w:top w:val="none" w:sz="0" w:space="0" w:color="auto"/>
                                                    <w:left w:val="none" w:sz="0" w:space="0" w:color="auto"/>
                                                    <w:bottom w:val="none" w:sz="0" w:space="0" w:color="auto"/>
                                                    <w:right w:val="none" w:sz="0" w:space="0" w:color="auto"/>
                                                  </w:divBdr>
                                                  <w:divsChild>
                                                    <w:div w:id="274017609">
                                                      <w:marLeft w:val="0"/>
                                                      <w:marRight w:val="0"/>
                                                      <w:marTop w:val="0"/>
                                                      <w:marBottom w:val="0"/>
                                                      <w:divBdr>
                                                        <w:top w:val="none" w:sz="0" w:space="0" w:color="auto"/>
                                                        <w:left w:val="none" w:sz="0" w:space="0" w:color="auto"/>
                                                        <w:bottom w:val="none" w:sz="0" w:space="0" w:color="auto"/>
                                                        <w:right w:val="none" w:sz="0" w:space="0" w:color="auto"/>
                                                      </w:divBdr>
                                                      <w:divsChild>
                                                        <w:div w:id="2138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6468">
                                                  <w:marLeft w:val="0"/>
                                                  <w:marRight w:val="0"/>
                                                  <w:marTop w:val="0"/>
                                                  <w:marBottom w:val="0"/>
                                                  <w:divBdr>
                                                    <w:top w:val="none" w:sz="0" w:space="0" w:color="auto"/>
                                                    <w:left w:val="none" w:sz="0" w:space="0" w:color="auto"/>
                                                    <w:bottom w:val="none" w:sz="0" w:space="0" w:color="auto"/>
                                                    <w:right w:val="none" w:sz="0" w:space="0" w:color="auto"/>
                                                  </w:divBdr>
                                                  <w:divsChild>
                                                    <w:div w:id="426923877">
                                                      <w:marLeft w:val="0"/>
                                                      <w:marRight w:val="0"/>
                                                      <w:marTop w:val="0"/>
                                                      <w:marBottom w:val="0"/>
                                                      <w:divBdr>
                                                        <w:top w:val="none" w:sz="0" w:space="0" w:color="auto"/>
                                                        <w:left w:val="none" w:sz="0" w:space="0" w:color="auto"/>
                                                        <w:bottom w:val="none" w:sz="0" w:space="0" w:color="auto"/>
                                                        <w:right w:val="none" w:sz="0" w:space="0" w:color="auto"/>
                                                      </w:divBdr>
                                                      <w:divsChild>
                                                        <w:div w:id="9459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5420">
                                                  <w:marLeft w:val="0"/>
                                                  <w:marRight w:val="0"/>
                                                  <w:marTop w:val="0"/>
                                                  <w:marBottom w:val="0"/>
                                                  <w:divBdr>
                                                    <w:top w:val="none" w:sz="0" w:space="0" w:color="auto"/>
                                                    <w:left w:val="none" w:sz="0" w:space="0" w:color="auto"/>
                                                    <w:bottom w:val="none" w:sz="0" w:space="0" w:color="auto"/>
                                                    <w:right w:val="none" w:sz="0" w:space="0" w:color="auto"/>
                                                  </w:divBdr>
                                                  <w:divsChild>
                                                    <w:div w:id="1384983356">
                                                      <w:marLeft w:val="0"/>
                                                      <w:marRight w:val="0"/>
                                                      <w:marTop w:val="0"/>
                                                      <w:marBottom w:val="0"/>
                                                      <w:divBdr>
                                                        <w:top w:val="none" w:sz="0" w:space="0" w:color="auto"/>
                                                        <w:left w:val="none" w:sz="0" w:space="0" w:color="auto"/>
                                                        <w:bottom w:val="none" w:sz="0" w:space="0" w:color="auto"/>
                                                        <w:right w:val="none" w:sz="0" w:space="0" w:color="auto"/>
                                                      </w:divBdr>
                                                      <w:divsChild>
                                                        <w:div w:id="3153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3878">
                                              <w:marLeft w:val="0"/>
                                              <w:marRight w:val="0"/>
                                              <w:marTop w:val="0"/>
                                              <w:marBottom w:val="0"/>
                                              <w:divBdr>
                                                <w:top w:val="none" w:sz="0" w:space="0" w:color="auto"/>
                                                <w:left w:val="none" w:sz="0" w:space="0" w:color="auto"/>
                                                <w:bottom w:val="none" w:sz="0" w:space="0" w:color="auto"/>
                                                <w:right w:val="none" w:sz="0" w:space="0" w:color="auto"/>
                                              </w:divBdr>
                                              <w:divsChild>
                                                <w:div w:id="670839191">
                                                  <w:marLeft w:val="0"/>
                                                  <w:marRight w:val="0"/>
                                                  <w:marTop w:val="0"/>
                                                  <w:marBottom w:val="0"/>
                                                  <w:divBdr>
                                                    <w:top w:val="none" w:sz="0" w:space="0" w:color="auto"/>
                                                    <w:left w:val="none" w:sz="0" w:space="0" w:color="auto"/>
                                                    <w:bottom w:val="none" w:sz="0" w:space="0" w:color="auto"/>
                                                    <w:right w:val="none" w:sz="0" w:space="0" w:color="auto"/>
                                                  </w:divBdr>
                                                  <w:divsChild>
                                                    <w:div w:id="16121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9690">
                                              <w:marLeft w:val="0"/>
                                              <w:marRight w:val="0"/>
                                              <w:marTop w:val="0"/>
                                              <w:marBottom w:val="0"/>
                                              <w:divBdr>
                                                <w:top w:val="none" w:sz="0" w:space="0" w:color="auto"/>
                                                <w:left w:val="none" w:sz="0" w:space="0" w:color="auto"/>
                                                <w:bottom w:val="none" w:sz="0" w:space="0" w:color="auto"/>
                                                <w:right w:val="none" w:sz="0" w:space="0" w:color="auto"/>
                                              </w:divBdr>
                                              <w:divsChild>
                                                <w:div w:id="996569201">
                                                  <w:marLeft w:val="0"/>
                                                  <w:marRight w:val="0"/>
                                                  <w:marTop w:val="0"/>
                                                  <w:marBottom w:val="0"/>
                                                  <w:divBdr>
                                                    <w:top w:val="none" w:sz="0" w:space="0" w:color="auto"/>
                                                    <w:left w:val="none" w:sz="0" w:space="0" w:color="auto"/>
                                                    <w:bottom w:val="none" w:sz="0" w:space="0" w:color="auto"/>
                                                    <w:right w:val="none" w:sz="0" w:space="0" w:color="auto"/>
                                                  </w:divBdr>
                                                </w:div>
                                              </w:divsChild>
                                            </w:div>
                                            <w:div w:id="688263575">
                                              <w:marLeft w:val="0"/>
                                              <w:marRight w:val="0"/>
                                              <w:marTop w:val="0"/>
                                              <w:marBottom w:val="0"/>
                                              <w:divBdr>
                                                <w:top w:val="none" w:sz="0" w:space="0" w:color="auto"/>
                                                <w:left w:val="none" w:sz="0" w:space="0" w:color="auto"/>
                                                <w:bottom w:val="none" w:sz="0" w:space="0" w:color="auto"/>
                                                <w:right w:val="none" w:sz="0" w:space="0" w:color="auto"/>
                                              </w:divBdr>
                                            </w:div>
                                          </w:divsChild>
                                        </w:div>
                                        <w:div w:id="1214122649">
                                          <w:marLeft w:val="0"/>
                                          <w:marRight w:val="0"/>
                                          <w:marTop w:val="0"/>
                                          <w:marBottom w:val="0"/>
                                          <w:divBdr>
                                            <w:top w:val="none" w:sz="0" w:space="0" w:color="auto"/>
                                            <w:left w:val="none" w:sz="0" w:space="0" w:color="auto"/>
                                            <w:bottom w:val="none" w:sz="0" w:space="0" w:color="auto"/>
                                            <w:right w:val="none" w:sz="0" w:space="0" w:color="auto"/>
                                          </w:divBdr>
                                        </w:div>
                                        <w:div w:id="325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2016-07-05T18:41:00Z</dcterms:created>
  <dcterms:modified xsi:type="dcterms:W3CDTF">2016-07-05T18:43:00Z</dcterms:modified>
</cp:coreProperties>
</file>