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AEAAE" w14:textId="052486F3" w:rsidR="00BD3308" w:rsidRDefault="00344909" w:rsidP="00344909">
      <w:pPr>
        <w:ind w:left="2160" w:firstLine="720"/>
        <w:contextualSpacing/>
        <w:rPr>
          <w:b/>
          <w:sz w:val="32"/>
          <w:szCs w:val="32"/>
          <w:u w:val="single"/>
        </w:rPr>
      </w:pPr>
      <w:r>
        <w:rPr>
          <w:b/>
          <w:sz w:val="32"/>
          <w:szCs w:val="32"/>
          <w:u w:val="single"/>
        </w:rPr>
        <w:t>How to Review a New Case</w:t>
      </w:r>
    </w:p>
    <w:p w14:paraId="6559BB44" w14:textId="77777777" w:rsidR="00220874" w:rsidRDefault="00220874" w:rsidP="00344909">
      <w:pPr>
        <w:ind w:left="2160" w:firstLine="720"/>
        <w:contextualSpacing/>
        <w:rPr>
          <w:b/>
          <w:sz w:val="32"/>
          <w:szCs w:val="32"/>
          <w:u w:val="single"/>
        </w:rPr>
      </w:pPr>
    </w:p>
    <w:p w14:paraId="540D5463" w14:textId="67538CE3" w:rsidR="00220874" w:rsidRDefault="00220874" w:rsidP="00220874">
      <w:pPr>
        <w:contextualSpacing/>
        <w:rPr>
          <w:bCs/>
          <w:sz w:val="24"/>
          <w:szCs w:val="24"/>
        </w:rPr>
      </w:pPr>
      <w:r>
        <w:rPr>
          <w:bCs/>
          <w:sz w:val="24"/>
          <w:szCs w:val="24"/>
        </w:rPr>
        <w:t>A full review is required on every new case before reaching out to a client, whether it is a welcome call or a transfer case.  The goal is for the transition from Sales to Servicing or from one Tax Analyst to another to be as seamless as possible.  If anything doesn’t seem to make sense or you have any questions work with your team and manager to find the answers before you reach out to the client.</w:t>
      </w:r>
    </w:p>
    <w:p w14:paraId="0B50BC2E" w14:textId="334FF0C7" w:rsidR="00220874" w:rsidRDefault="00220874" w:rsidP="00220874">
      <w:pPr>
        <w:contextualSpacing/>
        <w:rPr>
          <w:bCs/>
          <w:sz w:val="24"/>
          <w:szCs w:val="24"/>
        </w:rPr>
      </w:pPr>
    </w:p>
    <w:p w14:paraId="1CD4C163" w14:textId="21C4F62E" w:rsidR="00220874" w:rsidRDefault="00220874" w:rsidP="00220874">
      <w:pPr>
        <w:contextualSpacing/>
        <w:rPr>
          <w:b/>
          <w:sz w:val="24"/>
          <w:szCs w:val="24"/>
        </w:rPr>
      </w:pPr>
      <w:r>
        <w:rPr>
          <w:b/>
          <w:sz w:val="24"/>
          <w:szCs w:val="24"/>
        </w:rPr>
        <w:t>Reviewing Dice &amp; the I-drive</w:t>
      </w:r>
    </w:p>
    <w:p w14:paraId="1C2519DB" w14:textId="41013BA2" w:rsidR="00220874" w:rsidRPr="00C06BF2" w:rsidRDefault="00220874" w:rsidP="00220874">
      <w:pPr>
        <w:pStyle w:val="ListParagraph"/>
        <w:numPr>
          <w:ilvl w:val="0"/>
          <w:numId w:val="6"/>
        </w:numPr>
        <w:rPr>
          <w:b/>
          <w:sz w:val="24"/>
          <w:szCs w:val="24"/>
        </w:rPr>
      </w:pPr>
      <w:r>
        <w:rPr>
          <w:bCs/>
          <w:sz w:val="24"/>
          <w:szCs w:val="24"/>
        </w:rPr>
        <w:t>Deal Tab</w:t>
      </w:r>
    </w:p>
    <w:p w14:paraId="6759984E" w14:textId="484EF54B" w:rsidR="00C06BF2" w:rsidRPr="00220874" w:rsidRDefault="00C06BF2" w:rsidP="00C06BF2">
      <w:pPr>
        <w:pStyle w:val="ListParagraph"/>
        <w:rPr>
          <w:b/>
          <w:sz w:val="24"/>
          <w:szCs w:val="24"/>
        </w:rPr>
      </w:pPr>
      <w:r>
        <w:rPr>
          <w:noProof/>
        </w:rPr>
        <w:drawing>
          <wp:inline distT="0" distB="0" distL="0" distR="0" wp14:anchorId="37ED3924" wp14:editId="6BAC1F82">
            <wp:extent cx="5943600" cy="31381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138170"/>
                    </a:xfrm>
                    <a:prstGeom prst="rect">
                      <a:avLst/>
                    </a:prstGeom>
                  </pic:spPr>
                </pic:pic>
              </a:graphicData>
            </a:graphic>
          </wp:inline>
        </w:drawing>
      </w:r>
    </w:p>
    <w:p w14:paraId="02979FB0" w14:textId="05278673" w:rsidR="00220874" w:rsidRPr="006065AE" w:rsidRDefault="00220874" w:rsidP="00220874">
      <w:pPr>
        <w:pStyle w:val="ListParagraph"/>
        <w:numPr>
          <w:ilvl w:val="1"/>
          <w:numId w:val="6"/>
        </w:numPr>
        <w:rPr>
          <w:b/>
          <w:sz w:val="24"/>
          <w:szCs w:val="24"/>
        </w:rPr>
      </w:pPr>
      <w:r>
        <w:rPr>
          <w:bCs/>
          <w:sz w:val="24"/>
          <w:szCs w:val="24"/>
        </w:rPr>
        <w:t>F4 Notes:</w:t>
      </w:r>
      <w:r w:rsidR="006065AE">
        <w:rPr>
          <w:bCs/>
          <w:sz w:val="24"/>
          <w:szCs w:val="24"/>
        </w:rPr>
        <w:t xml:space="preserve"> The Resolution Consultant enters in notes on the client’s tax situation, their goals and any other important information.  This is one of the most important areas to look at when reviewing the case</w:t>
      </w:r>
    </w:p>
    <w:p w14:paraId="585D9981" w14:textId="7192E726" w:rsidR="006065AE" w:rsidRPr="006065AE" w:rsidRDefault="006065AE" w:rsidP="00220874">
      <w:pPr>
        <w:pStyle w:val="ListParagraph"/>
        <w:numPr>
          <w:ilvl w:val="1"/>
          <w:numId w:val="6"/>
        </w:numPr>
        <w:rPr>
          <w:b/>
          <w:sz w:val="24"/>
          <w:szCs w:val="24"/>
        </w:rPr>
      </w:pPr>
      <w:r>
        <w:rPr>
          <w:bCs/>
          <w:sz w:val="24"/>
          <w:szCs w:val="24"/>
        </w:rPr>
        <w:t>Services Provided: contracted services</w:t>
      </w:r>
    </w:p>
    <w:p w14:paraId="2BBA8C73" w14:textId="483BF74F" w:rsidR="006065AE" w:rsidRPr="002B5764" w:rsidRDefault="006065AE" w:rsidP="00220874">
      <w:pPr>
        <w:pStyle w:val="ListParagraph"/>
        <w:numPr>
          <w:ilvl w:val="1"/>
          <w:numId w:val="6"/>
        </w:numPr>
        <w:rPr>
          <w:b/>
          <w:sz w:val="24"/>
          <w:szCs w:val="24"/>
        </w:rPr>
      </w:pPr>
      <w:r>
        <w:rPr>
          <w:bCs/>
          <w:sz w:val="24"/>
          <w:szCs w:val="24"/>
        </w:rPr>
        <w:t>Pitch Notes</w:t>
      </w:r>
      <w:r w:rsidR="002B5764">
        <w:rPr>
          <w:bCs/>
          <w:sz w:val="24"/>
          <w:szCs w:val="24"/>
        </w:rPr>
        <w:t>: These are additional notes from the Resolution Consultant broken down in the categories below:</w:t>
      </w:r>
    </w:p>
    <w:p w14:paraId="3F8B7175" w14:textId="671B8842" w:rsidR="002B5764" w:rsidRPr="002B5764" w:rsidRDefault="002B5764" w:rsidP="002B5764">
      <w:pPr>
        <w:pStyle w:val="ListParagraph"/>
        <w:numPr>
          <w:ilvl w:val="2"/>
          <w:numId w:val="6"/>
        </w:numPr>
        <w:rPr>
          <w:b/>
          <w:sz w:val="24"/>
          <w:szCs w:val="24"/>
        </w:rPr>
      </w:pPr>
      <w:r>
        <w:rPr>
          <w:bCs/>
          <w:sz w:val="24"/>
          <w:szCs w:val="24"/>
        </w:rPr>
        <w:t>All communication with or from the IRS: Has the client reached out the IRS on their own or received any notices?</w:t>
      </w:r>
    </w:p>
    <w:p w14:paraId="2DD8996B" w14:textId="26473926" w:rsidR="002B5764" w:rsidRPr="002B5764" w:rsidRDefault="002B5764" w:rsidP="002B5764">
      <w:pPr>
        <w:pStyle w:val="ListParagraph"/>
        <w:numPr>
          <w:ilvl w:val="2"/>
          <w:numId w:val="6"/>
        </w:numPr>
        <w:rPr>
          <w:b/>
          <w:sz w:val="24"/>
          <w:szCs w:val="24"/>
        </w:rPr>
      </w:pPr>
      <w:r>
        <w:rPr>
          <w:bCs/>
          <w:sz w:val="24"/>
          <w:szCs w:val="24"/>
        </w:rPr>
        <w:t>Installment Agreement History:  Is the client currently in an Installment Agreement or do they have a history of defaulting agreements?</w:t>
      </w:r>
    </w:p>
    <w:p w14:paraId="1568333C" w14:textId="14B512EF" w:rsidR="002B5764" w:rsidRPr="002B5764" w:rsidRDefault="002B5764" w:rsidP="002B5764">
      <w:pPr>
        <w:pStyle w:val="ListParagraph"/>
        <w:numPr>
          <w:ilvl w:val="2"/>
          <w:numId w:val="6"/>
        </w:numPr>
        <w:rPr>
          <w:b/>
          <w:sz w:val="24"/>
          <w:szCs w:val="24"/>
        </w:rPr>
      </w:pPr>
      <w:r>
        <w:rPr>
          <w:bCs/>
          <w:sz w:val="24"/>
          <w:szCs w:val="24"/>
        </w:rPr>
        <w:t>Cause of debt: Why does the client owe?</w:t>
      </w:r>
    </w:p>
    <w:p w14:paraId="01A41F76" w14:textId="12BBEBAF" w:rsidR="002B5764" w:rsidRPr="002B5764" w:rsidRDefault="002B5764" w:rsidP="002B5764">
      <w:pPr>
        <w:pStyle w:val="ListParagraph"/>
        <w:numPr>
          <w:ilvl w:val="2"/>
          <w:numId w:val="6"/>
        </w:numPr>
        <w:rPr>
          <w:b/>
          <w:sz w:val="24"/>
          <w:szCs w:val="24"/>
        </w:rPr>
      </w:pPr>
      <w:r>
        <w:rPr>
          <w:bCs/>
          <w:sz w:val="24"/>
          <w:szCs w:val="24"/>
        </w:rPr>
        <w:lastRenderedPageBreak/>
        <w:t>Compliance: Is the client up to date on filing their returns?</w:t>
      </w:r>
    </w:p>
    <w:p w14:paraId="4E4D5E42" w14:textId="1760E393" w:rsidR="002B5764" w:rsidRPr="002B5764" w:rsidRDefault="002B5764" w:rsidP="002B5764">
      <w:pPr>
        <w:pStyle w:val="ListParagraph"/>
        <w:numPr>
          <w:ilvl w:val="2"/>
          <w:numId w:val="6"/>
        </w:numPr>
        <w:rPr>
          <w:b/>
          <w:sz w:val="24"/>
          <w:szCs w:val="24"/>
        </w:rPr>
      </w:pPr>
      <w:r>
        <w:rPr>
          <w:bCs/>
          <w:sz w:val="24"/>
          <w:szCs w:val="24"/>
        </w:rPr>
        <w:t>Has talked to: Did the client speak or work with any other companies?</w:t>
      </w:r>
    </w:p>
    <w:p w14:paraId="7B072AFB" w14:textId="44F71BA5" w:rsidR="002B5764" w:rsidRPr="002B5764" w:rsidRDefault="002B5764" w:rsidP="002B5764">
      <w:pPr>
        <w:pStyle w:val="ListParagraph"/>
        <w:numPr>
          <w:ilvl w:val="2"/>
          <w:numId w:val="6"/>
        </w:numPr>
        <w:rPr>
          <w:b/>
          <w:sz w:val="24"/>
          <w:szCs w:val="24"/>
        </w:rPr>
      </w:pPr>
      <w:r>
        <w:rPr>
          <w:bCs/>
          <w:sz w:val="24"/>
          <w:szCs w:val="24"/>
        </w:rPr>
        <w:t>Financial Situation: Are they a W-2 or 1099 employee?  Are the in a hardship?</w:t>
      </w:r>
    </w:p>
    <w:p w14:paraId="56EC6BD8" w14:textId="72F76922" w:rsidR="002B5764" w:rsidRPr="00725D49" w:rsidRDefault="002B5764" w:rsidP="002B5764">
      <w:pPr>
        <w:pStyle w:val="ListParagraph"/>
        <w:numPr>
          <w:ilvl w:val="2"/>
          <w:numId w:val="6"/>
        </w:numPr>
        <w:rPr>
          <w:b/>
          <w:sz w:val="24"/>
          <w:szCs w:val="24"/>
        </w:rPr>
      </w:pPr>
      <w:r>
        <w:rPr>
          <w:bCs/>
          <w:sz w:val="24"/>
          <w:szCs w:val="24"/>
        </w:rPr>
        <w:t xml:space="preserve">Rock: </w:t>
      </w:r>
      <w:r w:rsidR="00725D49">
        <w:rPr>
          <w:bCs/>
          <w:sz w:val="24"/>
          <w:szCs w:val="24"/>
        </w:rPr>
        <w:t>Why the client reached out to us.</w:t>
      </w:r>
    </w:p>
    <w:p w14:paraId="18892B0D" w14:textId="6D3DC68D" w:rsidR="00725D49" w:rsidRPr="006065AE" w:rsidRDefault="00725D49" w:rsidP="002B5764">
      <w:pPr>
        <w:pStyle w:val="ListParagraph"/>
        <w:numPr>
          <w:ilvl w:val="2"/>
          <w:numId w:val="6"/>
        </w:numPr>
        <w:rPr>
          <w:b/>
          <w:sz w:val="24"/>
          <w:szCs w:val="24"/>
        </w:rPr>
      </w:pPr>
      <w:r>
        <w:rPr>
          <w:bCs/>
          <w:sz w:val="24"/>
          <w:szCs w:val="24"/>
        </w:rPr>
        <w:t xml:space="preserve">Gem: What the client’s </w:t>
      </w:r>
      <w:proofErr w:type="gramStart"/>
      <w:r>
        <w:rPr>
          <w:bCs/>
          <w:sz w:val="24"/>
          <w:szCs w:val="24"/>
        </w:rPr>
        <w:t>ultimate goal</w:t>
      </w:r>
      <w:proofErr w:type="gramEnd"/>
      <w:r>
        <w:rPr>
          <w:bCs/>
          <w:sz w:val="24"/>
          <w:szCs w:val="24"/>
        </w:rPr>
        <w:t xml:space="preserve"> is.</w:t>
      </w:r>
    </w:p>
    <w:p w14:paraId="775352FF" w14:textId="1DDF4E13" w:rsidR="006065AE" w:rsidRDefault="006065AE" w:rsidP="006065AE">
      <w:pPr>
        <w:rPr>
          <w:b/>
          <w:sz w:val="24"/>
          <w:szCs w:val="24"/>
        </w:rPr>
      </w:pPr>
      <w:r>
        <w:rPr>
          <w:noProof/>
        </w:rPr>
        <w:drawing>
          <wp:inline distT="0" distB="0" distL="0" distR="0" wp14:anchorId="39BB20F6" wp14:editId="5A6DC8BA">
            <wp:extent cx="5943600" cy="19608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960880"/>
                    </a:xfrm>
                    <a:prstGeom prst="rect">
                      <a:avLst/>
                    </a:prstGeom>
                  </pic:spPr>
                </pic:pic>
              </a:graphicData>
            </a:graphic>
          </wp:inline>
        </w:drawing>
      </w:r>
    </w:p>
    <w:p w14:paraId="5E324B0A" w14:textId="77777777" w:rsidR="00725D49" w:rsidRDefault="00725D49" w:rsidP="006065AE">
      <w:pPr>
        <w:rPr>
          <w:noProof/>
        </w:rPr>
      </w:pPr>
    </w:p>
    <w:p w14:paraId="1AC2FF87" w14:textId="62868893" w:rsidR="002B5764" w:rsidRDefault="002B5764" w:rsidP="006065AE">
      <w:pPr>
        <w:rPr>
          <w:b/>
          <w:sz w:val="24"/>
          <w:szCs w:val="24"/>
        </w:rPr>
      </w:pPr>
      <w:r>
        <w:rPr>
          <w:noProof/>
        </w:rPr>
        <w:drawing>
          <wp:inline distT="0" distB="0" distL="0" distR="0" wp14:anchorId="0E992AFA" wp14:editId="0FBC46DC">
            <wp:extent cx="5943600" cy="5549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554990"/>
                    </a:xfrm>
                    <a:prstGeom prst="rect">
                      <a:avLst/>
                    </a:prstGeom>
                  </pic:spPr>
                </pic:pic>
              </a:graphicData>
            </a:graphic>
          </wp:inline>
        </w:drawing>
      </w:r>
    </w:p>
    <w:p w14:paraId="3D11493D" w14:textId="6F6CD5EB" w:rsidR="00725D49" w:rsidRPr="00725D49" w:rsidRDefault="00725D49" w:rsidP="00725D49">
      <w:pPr>
        <w:pStyle w:val="ListParagraph"/>
        <w:numPr>
          <w:ilvl w:val="0"/>
          <w:numId w:val="6"/>
        </w:numPr>
        <w:rPr>
          <w:bCs/>
          <w:sz w:val="24"/>
          <w:szCs w:val="24"/>
        </w:rPr>
      </w:pPr>
      <w:r w:rsidRPr="00725D49">
        <w:rPr>
          <w:bCs/>
          <w:sz w:val="24"/>
          <w:szCs w:val="24"/>
        </w:rPr>
        <w:t>Foxhound Notes</w:t>
      </w:r>
    </w:p>
    <w:p w14:paraId="3D579C9F" w14:textId="7297826D" w:rsidR="00725D49" w:rsidRDefault="00725D49" w:rsidP="00725D49">
      <w:pPr>
        <w:ind w:left="720"/>
        <w:rPr>
          <w:bCs/>
          <w:sz w:val="24"/>
          <w:szCs w:val="24"/>
        </w:rPr>
      </w:pPr>
      <w:r>
        <w:rPr>
          <w:bCs/>
          <w:sz w:val="24"/>
          <w:szCs w:val="24"/>
        </w:rPr>
        <w:t>This is a full history of the case.  Anything that has been done on a case once it gets to servicing will be logged here.</w:t>
      </w:r>
    </w:p>
    <w:p w14:paraId="39739472" w14:textId="23E93F0F" w:rsidR="00725D49" w:rsidRDefault="00725D49" w:rsidP="00725D49">
      <w:pPr>
        <w:pStyle w:val="ListParagraph"/>
        <w:numPr>
          <w:ilvl w:val="1"/>
          <w:numId w:val="6"/>
        </w:numPr>
        <w:rPr>
          <w:bCs/>
          <w:sz w:val="24"/>
          <w:szCs w:val="24"/>
        </w:rPr>
      </w:pPr>
      <w:r>
        <w:rPr>
          <w:bCs/>
          <w:sz w:val="24"/>
          <w:szCs w:val="24"/>
        </w:rPr>
        <w:t>When reviewing for a Welcome Call you look through this section to see what documents the Case Coordinators have already sent to the client in the Welcome Email and if this is a client who worked with us previously what agreement was set up.</w:t>
      </w:r>
    </w:p>
    <w:p w14:paraId="4624F146" w14:textId="4A759E17" w:rsidR="00725D49" w:rsidRDefault="00725D49" w:rsidP="00725D49">
      <w:pPr>
        <w:pStyle w:val="ListParagraph"/>
        <w:numPr>
          <w:ilvl w:val="1"/>
          <w:numId w:val="6"/>
        </w:numPr>
        <w:rPr>
          <w:bCs/>
          <w:sz w:val="24"/>
          <w:szCs w:val="24"/>
        </w:rPr>
      </w:pPr>
      <w:r>
        <w:rPr>
          <w:bCs/>
          <w:sz w:val="24"/>
          <w:szCs w:val="24"/>
        </w:rPr>
        <w:t>If reviewing the notes for a transfer case, you are looking through to see what has already been done and what needs to be done next.</w:t>
      </w:r>
    </w:p>
    <w:p w14:paraId="1D3EC1EF" w14:textId="03B3D608" w:rsidR="00725D49" w:rsidRDefault="00725D49" w:rsidP="00725D49">
      <w:pPr>
        <w:pStyle w:val="ListParagraph"/>
        <w:numPr>
          <w:ilvl w:val="0"/>
          <w:numId w:val="6"/>
        </w:numPr>
        <w:rPr>
          <w:bCs/>
          <w:sz w:val="24"/>
          <w:szCs w:val="24"/>
        </w:rPr>
      </w:pPr>
      <w:r>
        <w:rPr>
          <w:bCs/>
          <w:sz w:val="24"/>
          <w:szCs w:val="24"/>
        </w:rPr>
        <w:t>Attachments</w:t>
      </w:r>
    </w:p>
    <w:p w14:paraId="2526B34B" w14:textId="454D941C" w:rsidR="00725D49" w:rsidRDefault="00725D49" w:rsidP="00725D49">
      <w:pPr>
        <w:pStyle w:val="ListParagraph"/>
        <w:numPr>
          <w:ilvl w:val="1"/>
          <w:numId w:val="6"/>
        </w:numPr>
        <w:rPr>
          <w:bCs/>
          <w:sz w:val="24"/>
          <w:szCs w:val="24"/>
        </w:rPr>
      </w:pPr>
      <w:r>
        <w:rPr>
          <w:bCs/>
          <w:sz w:val="24"/>
          <w:szCs w:val="24"/>
        </w:rPr>
        <w:t>Any documents received prior to the case moving up to servicing will be attached here.</w:t>
      </w:r>
    </w:p>
    <w:p w14:paraId="4C37CA17" w14:textId="0935B5B0" w:rsidR="00725D49" w:rsidRDefault="00725D49" w:rsidP="00725D49">
      <w:pPr>
        <w:pStyle w:val="ListParagraph"/>
        <w:numPr>
          <w:ilvl w:val="2"/>
          <w:numId w:val="6"/>
        </w:numPr>
        <w:rPr>
          <w:bCs/>
          <w:sz w:val="24"/>
          <w:szCs w:val="24"/>
        </w:rPr>
      </w:pPr>
      <w:r>
        <w:rPr>
          <w:bCs/>
          <w:sz w:val="24"/>
          <w:szCs w:val="24"/>
        </w:rPr>
        <w:t>Service Agreement</w:t>
      </w:r>
    </w:p>
    <w:p w14:paraId="6C87DEFA" w14:textId="133A51DB" w:rsidR="00725D49" w:rsidRDefault="00725D49" w:rsidP="00725D49">
      <w:pPr>
        <w:pStyle w:val="ListParagraph"/>
        <w:numPr>
          <w:ilvl w:val="2"/>
          <w:numId w:val="6"/>
        </w:numPr>
        <w:rPr>
          <w:bCs/>
          <w:sz w:val="24"/>
          <w:szCs w:val="24"/>
        </w:rPr>
      </w:pPr>
      <w:r>
        <w:rPr>
          <w:bCs/>
          <w:sz w:val="24"/>
          <w:szCs w:val="24"/>
        </w:rPr>
        <w:t>Power of Attorney &amp; Tax Authorization Forms (2848 &amp; 8821)</w:t>
      </w:r>
    </w:p>
    <w:p w14:paraId="3EC4207F" w14:textId="13C8C5A0" w:rsidR="00725D49" w:rsidRPr="00725D49" w:rsidRDefault="00725D49" w:rsidP="00725D49">
      <w:pPr>
        <w:pStyle w:val="ListParagraph"/>
        <w:numPr>
          <w:ilvl w:val="2"/>
          <w:numId w:val="6"/>
        </w:numPr>
        <w:rPr>
          <w:bCs/>
          <w:sz w:val="24"/>
          <w:szCs w:val="24"/>
        </w:rPr>
      </w:pPr>
      <w:r>
        <w:rPr>
          <w:bCs/>
          <w:sz w:val="24"/>
          <w:szCs w:val="24"/>
        </w:rPr>
        <w:t>Personal Debt Sheet</w:t>
      </w:r>
    </w:p>
    <w:p w14:paraId="0E77309C" w14:textId="3B2F538E" w:rsidR="00725D49" w:rsidRDefault="00725D49" w:rsidP="00725D49">
      <w:pPr>
        <w:pStyle w:val="ListParagraph"/>
        <w:numPr>
          <w:ilvl w:val="1"/>
          <w:numId w:val="6"/>
        </w:numPr>
        <w:rPr>
          <w:bCs/>
          <w:sz w:val="24"/>
          <w:szCs w:val="24"/>
        </w:rPr>
      </w:pPr>
      <w:r>
        <w:rPr>
          <w:bCs/>
          <w:sz w:val="24"/>
          <w:szCs w:val="24"/>
        </w:rPr>
        <w:lastRenderedPageBreak/>
        <w:t>Do we already have a Power of Attorney and Tax Authorization form?</w:t>
      </w:r>
    </w:p>
    <w:p w14:paraId="21A5534B" w14:textId="3730FAF0" w:rsidR="00725D49" w:rsidRDefault="00725D49" w:rsidP="00725D49">
      <w:pPr>
        <w:pStyle w:val="ListParagraph"/>
        <w:numPr>
          <w:ilvl w:val="2"/>
          <w:numId w:val="6"/>
        </w:numPr>
        <w:rPr>
          <w:bCs/>
          <w:sz w:val="24"/>
          <w:szCs w:val="24"/>
        </w:rPr>
      </w:pPr>
      <w:r>
        <w:rPr>
          <w:bCs/>
          <w:sz w:val="24"/>
          <w:szCs w:val="24"/>
        </w:rPr>
        <w:t>If not, it must be requested from the client.</w:t>
      </w:r>
    </w:p>
    <w:p w14:paraId="09A3F0CC" w14:textId="3CAB4E2D" w:rsidR="00725D49" w:rsidRDefault="00725D49" w:rsidP="00725D49">
      <w:pPr>
        <w:pStyle w:val="ListParagraph"/>
        <w:numPr>
          <w:ilvl w:val="1"/>
          <w:numId w:val="6"/>
        </w:numPr>
        <w:rPr>
          <w:bCs/>
          <w:sz w:val="24"/>
          <w:szCs w:val="24"/>
        </w:rPr>
      </w:pPr>
      <w:r>
        <w:rPr>
          <w:bCs/>
          <w:sz w:val="24"/>
          <w:szCs w:val="24"/>
        </w:rPr>
        <w:t>Do we have a Personal Debt sheet?</w:t>
      </w:r>
    </w:p>
    <w:p w14:paraId="24BF1165" w14:textId="2E9C4417" w:rsidR="00725D49" w:rsidRDefault="00725D49" w:rsidP="00725D49">
      <w:pPr>
        <w:pStyle w:val="ListParagraph"/>
        <w:numPr>
          <w:ilvl w:val="2"/>
          <w:numId w:val="6"/>
        </w:numPr>
        <w:rPr>
          <w:bCs/>
          <w:sz w:val="24"/>
          <w:szCs w:val="24"/>
        </w:rPr>
      </w:pPr>
      <w:r>
        <w:rPr>
          <w:bCs/>
          <w:sz w:val="24"/>
          <w:szCs w:val="24"/>
        </w:rPr>
        <w:t>This gives us a breakdown of the client’s balances and other useful information</w:t>
      </w:r>
    </w:p>
    <w:p w14:paraId="274E4EEE" w14:textId="6003B848" w:rsidR="00725D49" w:rsidRDefault="00725D49" w:rsidP="00725D49">
      <w:pPr>
        <w:rPr>
          <w:bCs/>
          <w:sz w:val="24"/>
          <w:szCs w:val="24"/>
        </w:rPr>
      </w:pPr>
      <w:r>
        <w:rPr>
          <w:noProof/>
        </w:rPr>
        <w:drawing>
          <wp:inline distT="0" distB="0" distL="0" distR="0" wp14:anchorId="6F62073B" wp14:editId="76957DB0">
            <wp:extent cx="5943600" cy="1457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457325"/>
                    </a:xfrm>
                    <a:prstGeom prst="rect">
                      <a:avLst/>
                    </a:prstGeom>
                  </pic:spPr>
                </pic:pic>
              </a:graphicData>
            </a:graphic>
          </wp:inline>
        </w:drawing>
      </w:r>
    </w:p>
    <w:p w14:paraId="314084A9" w14:textId="1B654021" w:rsidR="00725D49" w:rsidRDefault="00725D49" w:rsidP="00725D49">
      <w:pPr>
        <w:pStyle w:val="ListParagraph"/>
        <w:numPr>
          <w:ilvl w:val="0"/>
          <w:numId w:val="7"/>
        </w:numPr>
        <w:rPr>
          <w:bCs/>
          <w:sz w:val="24"/>
          <w:szCs w:val="24"/>
        </w:rPr>
      </w:pPr>
      <w:r>
        <w:rPr>
          <w:bCs/>
          <w:sz w:val="24"/>
          <w:szCs w:val="24"/>
        </w:rPr>
        <w:t>I-drive:  Every client has a file in the I-drive to store and organize documents</w:t>
      </w:r>
    </w:p>
    <w:p w14:paraId="1659FC78" w14:textId="497C65A0" w:rsidR="00725D49" w:rsidRDefault="00725D49" w:rsidP="00725D49">
      <w:pPr>
        <w:pStyle w:val="ListParagraph"/>
        <w:numPr>
          <w:ilvl w:val="1"/>
          <w:numId w:val="7"/>
        </w:numPr>
        <w:rPr>
          <w:bCs/>
          <w:sz w:val="24"/>
          <w:szCs w:val="24"/>
        </w:rPr>
      </w:pPr>
      <w:proofErr w:type="spellStart"/>
      <w:r>
        <w:rPr>
          <w:bCs/>
          <w:sz w:val="24"/>
          <w:szCs w:val="24"/>
        </w:rPr>
        <w:t>Misc</w:t>
      </w:r>
      <w:proofErr w:type="spellEnd"/>
      <w:r>
        <w:rPr>
          <w:bCs/>
          <w:sz w:val="24"/>
          <w:szCs w:val="24"/>
        </w:rPr>
        <w:t xml:space="preserve"> folder: Should have Unsigned or Processed Power of Attorney Forms/Tax Authorization Forms.</w:t>
      </w:r>
    </w:p>
    <w:p w14:paraId="73D03E38" w14:textId="048C670D" w:rsidR="00725D49" w:rsidRPr="00725D49" w:rsidRDefault="00725D49" w:rsidP="00725D49">
      <w:pPr>
        <w:pStyle w:val="ListParagraph"/>
        <w:numPr>
          <w:ilvl w:val="1"/>
          <w:numId w:val="7"/>
        </w:numPr>
        <w:rPr>
          <w:bCs/>
          <w:sz w:val="24"/>
          <w:szCs w:val="24"/>
        </w:rPr>
      </w:pPr>
      <w:r>
        <w:rPr>
          <w:bCs/>
          <w:sz w:val="24"/>
          <w:szCs w:val="24"/>
        </w:rPr>
        <w:t>Review to see what we have and what we may need.</w:t>
      </w:r>
    </w:p>
    <w:p w14:paraId="195A0630" w14:textId="5292A730" w:rsidR="00725D49" w:rsidRDefault="00725D49" w:rsidP="00725D49">
      <w:pPr>
        <w:rPr>
          <w:b/>
          <w:sz w:val="24"/>
          <w:szCs w:val="24"/>
        </w:rPr>
      </w:pPr>
      <w:r>
        <w:rPr>
          <w:b/>
          <w:sz w:val="24"/>
          <w:szCs w:val="24"/>
        </w:rPr>
        <w:t>Before you make your call</w:t>
      </w:r>
      <w:r w:rsidR="002B566C">
        <w:rPr>
          <w:b/>
          <w:sz w:val="24"/>
          <w:szCs w:val="24"/>
        </w:rPr>
        <w:t xml:space="preserve"> stop and evaluate!</w:t>
      </w:r>
    </w:p>
    <w:p w14:paraId="5F24BA3F" w14:textId="3E2546F4" w:rsidR="002B566C" w:rsidRDefault="002B566C" w:rsidP="002B566C">
      <w:pPr>
        <w:pStyle w:val="ListParagraph"/>
        <w:numPr>
          <w:ilvl w:val="0"/>
          <w:numId w:val="7"/>
        </w:numPr>
        <w:rPr>
          <w:bCs/>
          <w:sz w:val="24"/>
          <w:szCs w:val="24"/>
        </w:rPr>
      </w:pPr>
      <w:r>
        <w:rPr>
          <w:bCs/>
          <w:sz w:val="24"/>
          <w:szCs w:val="24"/>
        </w:rPr>
        <w:t xml:space="preserve">Do you </w:t>
      </w:r>
      <w:proofErr w:type="gramStart"/>
      <w:r>
        <w:rPr>
          <w:bCs/>
          <w:sz w:val="24"/>
          <w:szCs w:val="24"/>
        </w:rPr>
        <w:t>have an understanding of</w:t>
      </w:r>
      <w:proofErr w:type="gramEnd"/>
      <w:r>
        <w:rPr>
          <w:bCs/>
          <w:sz w:val="24"/>
          <w:szCs w:val="24"/>
        </w:rPr>
        <w:t xml:space="preserve"> what the services </w:t>
      </w:r>
      <w:bookmarkStart w:id="0" w:name="_GoBack"/>
      <w:bookmarkEnd w:id="0"/>
      <w:r>
        <w:rPr>
          <w:bCs/>
          <w:sz w:val="24"/>
          <w:szCs w:val="24"/>
        </w:rPr>
        <w:t>are and what the client is expecting?</w:t>
      </w:r>
    </w:p>
    <w:p w14:paraId="371FC1ED" w14:textId="1A8F67C5" w:rsidR="002B566C" w:rsidRDefault="002B566C" w:rsidP="002B566C">
      <w:pPr>
        <w:pStyle w:val="ListParagraph"/>
        <w:numPr>
          <w:ilvl w:val="0"/>
          <w:numId w:val="7"/>
        </w:numPr>
        <w:rPr>
          <w:bCs/>
          <w:sz w:val="24"/>
          <w:szCs w:val="24"/>
        </w:rPr>
      </w:pPr>
      <w:r>
        <w:rPr>
          <w:bCs/>
          <w:sz w:val="24"/>
          <w:szCs w:val="24"/>
        </w:rPr>
        <w:t>What documents, if any, do you need from the client?</w:t>
      </w:r>
    </w:p>
    <w:p w14:paraId="76D2162F" w14:textId="4FAE34BA" w:rsidR="002B566C" w:rsidRPr="002B566C" w:rsidRDefault="002B566C" w:rsidP="002B566C">
      <w:pPr>
        <w:pStyle w:val="ListParagraph"/>
        <w:numPr>
          <w:ilvl w:val="0"/>
          <w:numId w:val="7"/>
        </w:numPr>
        <w:rPr>
          <w:bCs/>
          <w:sz w:val="24"/>
          <w:szCs w:val="24"/>
        </w:rPr>
      </w:pPr>
      <w:r>
        <w:rPr>
          <w:bCs/>
          <w:sz w:val="24"/>
          <w:szCs w:val="24"/>
        </w:rPr>
        <w:t>What are the next steps?</w:t>
      </w:r>
    </w:p>
    <w:sectPr w:rsidR="002B566C" w:rsidRPr="002B566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3E1F4" w14:textId="77777777" w:rsidR="00344909" w:rsidRDefault="00344909" w:rsidP="00A526BB">
      <w:pPr>
        <w:spacing w:after="0" w:line="240" w:lineRule="auto"/>
      </w:pPr>
      <w:r>
        <w:separator/>
      </w:r>
    </w:p>
  </w:endnote>
  <w:endnote w:type="continuationSeparator" w:id="0">
    <w:p w14:paraId="2A223CE0" w14:textId="77777777" w:rsidR="00344909" w:rsidRDefault="00344909" w:rsidP="00A52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3964554"/>
      <w:docPartObj>
        <w:docPartGallery w:val="Page Numbers (Bottom of Page)"/>
        <w:docPartUnique/>
      </w:docPartObj>
    </w:sdtPr>
    <w:sdtEndPr>
      <w:rPr>
        <w:noProof/>
      </w:rPr>
    </w:sdtEndPr>
    <w:sdtContent>
      <w:p w14:paraId="11765C7F" w14:textId="77777777" w:rsidR="00344909" w:rsidRDefault="003449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C72EF6" w14:textId="77777777" w:rsidR="00344909" w:rsidRPr="00BB4ABD" w:rsidRDefault="00344909" w:rsidP="00A526BB">
    <w:pPr>
      <w:jc w:val="center"/>
      <w:rPr>
        <w:color w:val="0576BD"/>
        <w:sz w:val="16"/>
      </w:rPr>
    </w:pPr>
    <w:r>
      <w:rPr>
        <w:rFonts w:ascii="Arial" w:hAnsi="Arial" w:cs="Arial"/>
        <w:b/>
        <w:color w:val="0576BD"/>
        <w:sz w:val="16"/>
      </w:rPr>
      <w:t>MoneySolver</w:t>
    </w:r>
    <w:r w:rsidRPr="000175A1">
      <w:rPr>
        <w:rFonts w:ascii="Arial" w:hAnsi="Arial" w:cs="Arial"/>
        <w:color w:val="0576BD"/>
        <w:sz w:val="16"/>
      </w:rPr>
      <w:br/>
    </w:r>
    <w:r>
      <w:rPr>
        <w:rFonts w:ascii="Arial" w:hAnsi="Arial" w:cs="Arial"/>
        <w:color w:val="646569"/>
        <w:sz w:val="16"/>
      </w:rPr>
      <w:t>9000 Southside Blvd. Suite 11000</w:t>
    </w:r>
    <w:r w:rsidRPr="00CE7BCA">
      <w:rPr>
        <w:rFonts w:ascii="Arial" w:hAnsi="Arial" w:cs="Arial"/>
        <w:color w:val="646569"/>
        <w:sz w:val="16"/>
      </w:rPr>
      <w:t xml:space="preserve"> </w:t>
    </w:r>
    <w:r w:rsidRPr="00CE7BCA">
      <w:rPr>
        <w:rFonts w:ascii="Arial" w:hAnsi="Arial" w:cs="Arial"/>
        <w:color w:val="646569"/>
        <w:sz w:val="16"/>
      </w:rPr>
      <w:cr/>
      <w:t>Jacksonville, FL 32256</w:t>
    </w:r>
    <w:r>
      <w:rPr>
        <w:color w:val="0576BD"/>
        <w:sz w:val="16"/>
      </w:rPr>
      <w:br/>
      <w:t>moneysolver</w:t>
    </w:r>
    <w:r w:rsidRPr="000175A1">
      <w:rPr>
        <w:color w:val="0576BD"/>
        <w:sz w:val="16"/>
      </w:rPr>
      <w:t>.</w:t>
    </w:r>
    <w:r>
      <w:rPr>
        <w:color w:val="0576BD"/>
        <w:sz w:val="16"/>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06237" w14:textId="77777777" w:rsidR="00344909" w:rsidRDefault="00344909" w:rsidP="00A526BB">
      <w:pPr>
        <w:spacing w:after="0" w:line="240" w:lineRule="auto"/>
      </w:pPr>
      <w:r>
        <w:separator/>
      </w:r>
    </w:p>
  </w:footnote>
  <w:footnote w:type="continuationSeparator" w:id="0">
    <w:p w14:paraId="3BDF27EC" w14:textId="77777777" w:rsidR="00344909" w:rsidRDefault="00344909" w:rsidP="00A52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E4BE3" w14:textId="77777777" w:rsidR="00344909" w:rsidRDefault="00344909">
    <w:pPr>
      <w:pStyle w:val="Header"/>
    </w:pPr>
    <w:r w:rsidRPr="00F5309A">
      <w:rPr>
        <w:rFonts w:cstheme="minorHAnsi"/>
        <w:noProof/>
        <w:u w:val="single"/>
      </w:rPr>
      <w:drawing>
        <wp:anchor distT="0" distB="0" distL="114300" distR="114300" simplePos="0" relativeHeight="251659264" behindDoc="0" locked="0" layoutInCell="1" allowOverlap="1" wp14:anchorId="4AA15D8A" wp14:editId="2B8E4330">
          <wp:simplePos x="0" y="0"/>
          <wp:positionH relativeFrom="margin">
            <wp:align>center</wp:align>
          </wp:positionH>
          <wp:positionV relativeFrom="paragraph">
            <wp:posOffset>-111760</wp:posOffset>
          </wp:positionV>
          <wp:extent cx="1609090" cy="32893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eySolver_logo_Horz_4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090" cy="328930"/>
                  </a:xfrm>
                  <a:prstGeom prst="rect">
                    <a:avLst/>
                  </a:prstGeom>
                </pic:spPr>
              </pic:pic>
            </a:graphicData>
          </a:graphic>
          <wp14:sizeRelH relativeFrom="margin">
            <wp14:pctWidth>0</wp14:pctWidth>
          </wp14:sizeRelH>
          <wp14:sizeRelV relativeFrom="margin">
            <wp14:pctHeight>0</wp14:pctHeight>
          </wp14:sizeRelV>
        </wp:anchor>
      </w:drawing>
    </w:r>
  </w:p>
  <w:p w14:paraId="5452343B" w14:textId="77777777" w:rsidR="00344909" w:rsidRDefault="00344909">
    <w:pPr>
      <w:pStyle w:val="Header"/>
    </w:pPr>
  </w:p>
  <w:p w14:paraId="70AAA382" w14:textId="77777777" w:rsidR="00344909" w:rsidRDefault="00344909" w:rsidP="00E15DB8">
    <w:pPr>
      <w:pStyle w:val="Header"/>
    </w:pPr>
    <w:r w:rsidRPr="005465BC">
      <w:rPr>
        <w:b/>
        <w:w w:val="105"/>
        <w:sz w:val="28"/>
      </w:rPr>
      <w:tab/>
    </w:r>
  </w:p>
  <w:p w14:paraId="5D4F9787" w14:textId="77777777" w:rsidR="00344909" w:rsidRDefault="00344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D7971"/>
    <w:multiLevelType w:val="hybridMultilevel"/>
    <w:tmpl w:val="78FCE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6259D"/>
    <w:multiLevelType w:val="hybridMultilevel"/>
    <w:tmpl w:val="5664A73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44F26A1"/>
    <w:multiLevelType w:val="hybridMultilevel"/>
    <w:tmpl w:val="697AD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85246C9"/>
    <w:multiLevelType w:val="hybridMultilevel"/>
    <w:tmpl w:val="7E4832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E6B32E2"/>
    <w:multiLevelType w:val="hybridMultilevel"/>
    <w:tmpl w:val="6A26A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092E5D"/>
    <w:multiLevelType w:val="hybridMultilevel"/>
    <w:tmpl w:val="E9F632B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9D0604F"/>
    <w:multiLevelType w:val="hybridMultilevel"/>
    <w:tmpl w:val="44248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6BB"/>
    <w:rsid w:val="00017554"/>
    <w:rsid w:val="00220874"/>
    <w:rsid w:val="0025659C"/>
    <w:rsid w:val="002B566C"/>
    <w:rsid w:val="002B5764"/>
    <w:rsid w:val="00344909"/>
    <w:rsid w:val="00400D0E"/>
    <w:rsid w:val="004A7FB5"/>
    <w:rsid w:val="0050143F"/>
    <w:rsid w:val="005465BC"/>
    <w:rsid w:val="006065AE"/>
    <w:rsid w:val="00725D49"/>
    <w:rsid w:val="00A526BB"/>
    <w:rsid w:val="00BD3308"/>
    <w:rsid w:val="00C06BF2"/>
    <w:rsid w:val="00C24B83"/>
    <w:rsid w:val="00D02AF0"/>
    <w:rsid w:val="00E15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4D980"/>
  <w15:chartTrackingRefBased/>
  <w15:docId w15:val="{DE81ABF8-AA3F-4553-99BE-1330FD20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5B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6BB"/>
  </w:style>
  <w:style w:type="paragraph" w:styleId="Footer">
    <w:name w:val="footer"/>
    <w:basedOn w:val="Normal"/>
    <w:link w:val="FooterChar"/>
    <w:uiPriority w:val="99"/>
    <w:unhideWhenUsed/>
    <w:rsid w:val="00A52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6BB"/>
  </w:style>
  <w:style w:type="paragraph" w:styleId="BalloonText">
    <w:name w:val="Balloon Text"/>
    <w:basedOn w:val="Normal"/>
    <w:link w:val="BalloonTextChar"/>
    <w:uiPriority w:val="99"/>
    <w:semiHidden/>
    <w:unhideWhenUsed/>
    <w:rsid w:val="005465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5BC"/>
    <w:rPr>
      <w:rFonts w:ascii="Segoe UI" w:hAnsi="Segoe UI" w:cs="Segoe UI"/>
      <w:sz w:val="18"/>
      <w:szCs w:val="18"/>
    </w:rPr>
  </w:style>
  <w:style w:type="paragraph" w:styleId="ListParagraph">
    <w:name w:val="List Paragraph"/>
    <w:basedOn w:val="Normal"/>
    <w:uiPriority w:val="34"/>
    <w:qFormat/>
    <w:rsid w:val="00BD3308"/>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5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59291-73FB-42E6-B6D9-5A24D505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415</Words>
  <Characters>2368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Hillary Collett, CCRS®</dc:creator>
  <cp:keywords/>
  <dc:description/>
  <cp:lastModifiedBy>Haley Sparks</cp:lastModifiedBy>
  <cp:revision>2</cp:revision>
  <dcterms:created xsi:type="dcterms:W3CDTF">2021-01-16T16:19:00Z</dcterms:created>
  <dcterms:modified xsi:type="dcterms:W3CDTF">2021-01-16T16:19:00Z</dcterms:modified>
</cp:coreProperties>
</file>