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9FE4" w14:textId="77777777" w:rsidR="003E288B" w:rsidRPr="00334DEF" w:rsidRDefault="003E288B" w:rsidP="003E288B">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3EF0D348" w14:textId="77777777" w:rsidR="003E288B" w:rsidRPr="00334DEF" w:rsidRDefault="003E288B" w:rsidP="003E288B">
      <w:pPr>
        <w:jc w:val="center"/>
        <w:rPr>
          <w:rFonts w:cstheme="minorHAnsi"/>
          <w:b/>
          <w:bCs/>
          <w:sz w:val="36"/>
          <w:szCs w:val="36"/>
        </w:rPr>
      </w:pPr>
    </w:p>
    <w:p w14:paraId="37E648C0" w14:textId="77777777" w:rsidR="003E288B" w:rsidRPr="00334DEF" w:rsidRDefault="003E288B" w:rsidP="003E288B">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4204495E" w14:textId="77777777" w:rsidR="003E288B" w:rsidRPr="00334DEF" w:rsidRDefault="003E288B" w:rsidP="003E288B">
      <w:pPr>
        <w:jc w:val="center"/>
        <w:rPr>
          <w:rFonts w:cstheme="minorHAnsi"/>
          <w:sz w:val="28"/>
          <w:szCs w:val="28"/>
        </w:rPr>
      </w:pPr>
    </w:p>
    <w:p w14:paraId="397F8480" w14:textId="77777777" w:rsidR="003E288B" w:rsidRPr="00334DEF" w:rsidRDefault="003E288B" w:rsidP="003E288B">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6C0AE4CF" w14:textId="77777777" w:rsidR="003E288B" w:rsidRPr="00334DEF" w:rsidRDefault="003E288B" w:rsidP="003E288B">
      <w:pPr>
        <w:tabs>
          <w:tab w:val="left" w:pos="6899"/>
        </w:tabs>
        <w:rPr>
          <w:rFonts w:cstheme="minorHAnsi"/>
          <w:sz w:val="28"/>
          <w:szCs w:val="28"/>
        </w:rPr>
      </w:pPr>
      <w:bookmarkStart w:id="0" w:name="_Hlk56669795"/>
    </w:p>
    <w:p w14:paraId="78F8CFE2" w14:textId="7052367C" w:rsidR="003E288B" w:rsidRDefault="003E288B" w:rsidP="003E288B">
      <w:pPr>
        <w:tabs>
          <w:tab w:val="left" w:pos="6899"/>
        </w:tabs>
        <w:jc w:val="center"/>
        <w:rPr>
          <w:rFonts w:cstheme="minorHAnsi"/>
          <w:sz w:val="28"/>
          <w:szCs w:val="28"/>
        </w:rPr>
      </w:pPr>
      <w:r w:rsidRPr="00334DEF">
        <w:rPr>
          <w:rFonts w:cstheme="minorHAnsi"/>
          <w:sz w:val="28"/>
          <w:szCs w:val="28"/>
        </w:rPr>
        <w:t xml:space="preserve">FOIA requests can be submitted online by visiting </w:t>
      </w:r>
      <w:hyperlink r:id="rId8" w:history="1">
        <w:r w:rsidR="00381219" w:rsidRPr="00DC2909">
          <w:rPr>
            <w:rStyle w:val="Hyperlink"/>
            <w:rFonts w:cstheme="minorHAnsi"/>
            <w:sz w:val="28"/>
            <w:szCs w:val="28"/>
          </w:rPr>
          <w:t>https://foiapublicaccessportal.for.irs.gov/</w:t>
        </w:r>
      </w:hyperlink>
    </w:p>
    <w:p w14:paraId="4BD27869" w14:textId="77777777" w:rsidR="00381219" w:rsidRDefault="00381219" w:rsidP="003E288B">
      <w:pPr>
        <w:tabs>
          <w:tab w:val="left" w:pos="6899"/>
        </w:tabs>
        <w:jc w:val="center"/>
        <w:rPr>
          <w:rFonts w:cstheme="minorHAnsi"/>
          <w:sz w:val="28"/>
          <w:szCs w:val="28"/>
        </w:rPr>
      </w:pPr>
    </w:p>
    <w:p w14:paraId="663C9A88" w14:textId="77777777" w:rsidR="00381219" w:rsidRPr="00334DEF" w:rsidRDefault="00381219" w:rsidP="003E288B">
      <w:pPr>
        <w:tabs>
          <w:tab w:val="left" w:pos="6899"/>
        </w:tabs>
        <w:jc w:val="center"/>
        <w:rPr>
          <w:rFonts w:cstheme="minorHAnsi"/>
          <w:sz w:val="28"/>
          <w:szCs w:val="28"/>
        </w:rPr>
      </w:pPr>
    </w:p>
    <w:p w14:paraId="7C4C0683" w14:textId="77777777" w:rsidR="003E288B" w:rsidRPr="00334DEF" w:rsidRDefault="003E288B" w:rsidP="003E288B">
      <w:pPr>
        <w:tabs>
          <w:tab w:val="left" w:pos="6899"/>
        </w:tabs>
        <w:rPr>
          <w:rFonts w:cstheme="minorHAnsi"/>
          <w:sz w:val="16"/>
          <w:szCs w:val="16"/>
        </w:rPr>
      </w:pPr>
    </w:p>
    <w:p w14:paraId="0BA2C1B6" w14:textId="77777777" w:rsidR="003E288B" w:rsidRPr="00334DEF" w:rsidRDefault="003E288B" w:rsidP="003E288B">
      <w:pPr>
        <w:tabs>
          <w:tab w:val="left" w:pos="6899"/>
        </w:tabs>
        <w:rPr>
          <w:rFonts w:cstheme="minorHAnsi"/>
          <w:sz w:val="16"/>
          <w:szCs w:val="16"/>
        </w:rPr>
      </w:pPr>
    </w:p>
    <w:p w14:paraId="7DEE08CD" w14:textId="77777777" w:rsidR="003E288B" w:rsidRDefault="003E288B" w:rsidP="003E288B">
      <w:pPr>
        <w:tabs>
          <w:tab w:val="left" w:pos="6899"/>
        </w:tabs>
        <w:rPr>
          <w:rFonts w:cstheme="minorHAnsi"/>
          <w:sz w:val="16"/>
          <w:szCs w:val="16"/>
        </w:rPr>
      </w:pPr>
    </w:p>
    <w:p w14:paraId="2FD4AEB0" w14:textId="77777777" w:rsidR="003E288B" w:rsidRPr="00334DEF" w:rsidRDefault="003E288B" w:rsidP="003E288B">
      <w:pPr>
        <w:tabs>
          <w:tab w:val="left" w:pos="6899"/>
        </w:tabs>
        <w:rPr>
          <w:rFonts w:cstheme="minorHAnsi"/>
        </w:rPr>
      </w:pPr>
      <w:r w:rsidRPr="00334DEF">
        <w:rPr>
          <w:rFonts w:cstheme="minorHAnsi"/>
          <w:sz w:val="16"/>
          <w:szCs w:val="16"/>
        </w:rPr>
        <w:t>DISCLAIMER:</w:t>
      </w:r>
    </w:p>
    <w:p w14:paraId="0D3E667D" w14:textId="77777777" w:rsidR="003E288B" w:rsidRPr="00334DEF" w:rsidRDefault="003E288B" w:rsidP="003E288B">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w:t>
      </w:r>
      <w:proofErr w:type="gramStart"/>
      <w:r w:rsidRPr="00334DEF">
        <w:rPr>
          <w:rFonts w:cstheme="minorHAnsi"/>
          <w:sz w:val="16"/>
          <w:szCs w:val="16"/>
        </w:rPr>
        <w:t>accounting</w:t>
      </w:r>
      <w:proofErr w:type="gramEnd"/>
      <w:r w:rsidRPr="00334DEF">
        <w:rPr>
          <w:rFonts w:cstheme="minorHAnsi"/>
          <w:sz w:val="16"/>
          <w:szCs w:val="16"/>
        </w:rPr>
        <w:t xml:space="preserve"> or financial planning advice. </w:t>
      </w:r>
    </w:p>
    <w:p w14:paraId="2DEE8701" w14:textId="77777777" w:rsidR="003E288B" w:rsidRPr="00334DEF" w:rsidRDefault="003E288B" w:rsidP="003E288B">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w:t>
      </w:r>
      <w:proofErr w:type="gramStart"/>
      <w:r w:rsidRPr="00334DEF">
        <w:rPr>
          <w:rFonts w:cstheme="minorHAnsi"/>
          <w:sz w:val="16"/>
          <w:szCs w:val="16"/>
        </w:rPr>
        <w:t>particular needs</w:t>
      </w:r>
      <w:proofErr w:type="gramEnd"/>
      <w:r w:rsidRPr="00334DEF">
        <w:rPr>
          <w:rFonts w:cstheme="minorHAnsi"/>
          <w:sz w:val="16"/>
          <w:szCs w:val="16"/>
        </w:rPr>
        <w:t xml:space="preserve">.  The materials are used at your own risk and TMG takes no responsibility for errors or omissions.  In no event will TMG, its employees, or affiliates be responsible or liable for any direct, indirect, incidental, special, </w:t>
      </w:r>
      <w:proofErr w:type="gramStart"/>
      <w:r w:rsidRPr="00334DEF">
        <w:rPr>
          <w:rFonts w:cstheme="minorHAnsi"/>
          <w:sz w:val="16"/>
          <w:szCs w:val="16"/>
        </w:rPr>
        <w:t>exemplary</w:t>
      </w:r>
      <w:proofErr w:type="gramEnd"/>
      <w:r w:rsidRPr="00334DEF">
        <w:rPr>
          <w:rFonts w:cstheme="minorHAnsi"/>
          <w:sz w:val="16"/>
          <w:szCs w:val="16"/>
        </w:rPr>
        <w:t xml:space="preserve"> or consequential damages arising from </w:t>
      </w:r>
      <w:proofErr w:type="gramStart"/>
      <w:r w:rsidRPr="00334DEF">
        <w:rPr>
          <w:rFonts w:cstheme="minorHAnsi"/>
          <w:sz w:val="16"/>
          <w:szCs w:val="16"/>
        </w:rPr>
        <w:t>use</w:t>
      </w:r>
      <w:proofErr w:type="gramEnd"/>
      <w:r w:rsidRPr="00334DEF">
        <w:rPr>
          <w:rFonts w:cstheme="minorHAnsi"/>
          <w:sz w:val="16"/>
          <w:szCs w:val="16"/>
        </w:rPr>
        <w:t xml:space="preserve"> of the provided materials.  </w:t>
      </w:r>
    </w:p>
    <w:p w14:paraId="32BDF0AE" w14:textId="77777777" w:rsidR="003E288B" w:rsidRPr="00334DEF" w:rsidRDefault="003E288B" w:rsidP="003E288B">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3BC70958" w14:textId="77777777" w:rsidR="003E288B" w:rsidRPr="00334DEF" w:rsidRDefault="003E288B" w:rsidP="003E288B">
      <w:pPr>
        <w:rPr>
          <w:rFonts w:cstheme="minorHAnsi"/>
          <w:sz w:val="24"/>
          <w:szCs w:val="24"/>
        </w:rPr>
      </w:pPr>
      <w:r w:rsidRPr="00334DEF">
        <w:rPr>
          <w:rFonts w:cstheme="minorHAnsi"/>
          <w:sz w:val="24"/>
          <w:szCs w:val="24"/>
        </w:rPr>
        <w:br w:type="page"/>
      </w:r>
    </w:p>
    <w:p w14:paraId="709F0E1C" w14:textId="77C9F3A2" w:rsidR="003E288B" w:rsidRDefault="003E288B" w:rsidP="00D03A38">
      <w:pPr>
        <w:spacing w:after="0"/>
        <w:rPr>
          <w:rFonts w:cstheme="minorHAnsi"/>
          <w:sz w:val="24"/>
          <w:szCs w:val="24"/>
        </w:rPr>
      </w:pPr>
      <w:r>
        <w:rPr>
          <w:rFonts w:cstheme="minorHAnsi"/>
          <w:sz w:val="24"/>
          <w:szCs w:val="24"/>
        </w:rPr>
        <w:lastRenderedPageBreak/>
        <w:fldChar w:fldCharType="begin"/>
      </w:r>
      <w:r>
        <w:rPr>
          <w:rFonts w:cstheme="minorHAnsi"/>
          <w:sz w:val="24"/>
          <w:szCs w:val="24"/>
        </w:rPr>
        <w:instrText xml:space="preserve"> DATE \@ "MMMM d, yyyy" </w:instrText>
      </w:r>
      <w:r>
        <w:rPr>
          <w:rFonts w:cstheme="minorHAnsi"/>
          <w:sz w:val="24"/>
          <w:szCs w:val="24"/>
        </w:rPr>
        <w:fldChar w:fldCharType="separate"/>
      </w:r>
      <w:r w:rsidR="00381219">
        <w:rPr>
          <w:rFonts w:cstheme="minorHAnsi"/>
          <w:noProof/>
          <w:sz w:val="24"/>
          <w:szCs w:val="24"/>
        </w:rPr>
        <w:t>June 19, 2023</w:t>
      </w:r>
      <w:r>
        <w:rPr>
          <w:rFonts w:cstheme="minorHAnsi"/>
          <w:sz w:val="24"/>
          <w:szCs w:val="24"/>
        </w:rPr>
        <w:fldChar w:fldCharType="end"/>
      </w:r>
    </w:p>
    <w:p w14:paraId="457ADC26" w14:textId="77777777" w:rsidR="003E288B" w:rsidRDefault="003E288B" w:rsidP="00D03A38">
      <w:pPr>
        <w:spacing w:after="0"/>
        <w:rPr>
          <w:rFonts w:cstheme="minorHAnsi"/>
          <w:sz w:val="24"/>
          <w:szCs w:val="24"/>
        </w:rPr>
      </w:pPr>
    </w:p>
    <w:p w14:paraId="3C41FA1C" w14:textId="20ED2A42" w:rsidR="00D03A38" w:rsidRPr="0075688C" w:rsidRDefault="00D03A38" w:rsidP="00D03A38">
      <w:pPr>
        <w:spacing w:after="0"/>
        <w:rPr>
          <w:rFonts w:cstheme="minorHAnsi"/>
          <w:sz w:val="24"/>
          <w:szCs w:val="24"/>
        </w:rPr>
      </w:pPr>
      <w:r w:rsidRPr="0075688C">
        <w:rPr>
          <w:rFonts w:cstheme="minorHAnsi"/>
          <w:sz w:val="24"/>
          <w:szCs w:val="24"/>
        </w:rPr>
        <w:t>FOIA Requester Service Center</w:t>
      </w:r>
    </w:p>
    <w:p w14:paraId="4CF053CE" w14:textId="697F227F" w:rsidR="00D03A38" w:rsidRPr="0075688C" w:rsidRDefault="00D03A38" w:rsidP="00D03A38">
      <w:pPr>
        <w:spacing w:after="0"/>
        <w:rPr>
          <w:rFonts w:cstheme="minorHAnsi"/>
          <w:sz w:val="24"/>
          <w:szCs w:val="24"/>
        </w:rPr>
      </w:pPr>
      <w:r w:rsidRPr="0075688C">
        <w:rPr>
          <w:rFonts w:cstheme="minorHAnsi"/>
          <w:sz w:val="24"/>
          <w:szCs w:val="24"/>
        </w:rPr>
        <w:t>Internal Revenue Service</w:t>
      </w:r>
    </w:p>
    <w:p w14:paraId="3EEB80D2" w14:textId="475FAEEF" w:rsidR="00D03A38" w:rsidRPr="0075688C" w:rsidRDefault="00D03A38" w:rsidP="00D03A38">
      <w:pPr>
        <w:spacing w:after="0"/>
        <w:rPr>
          <w:rFonts w:cstheme="minorHAnsi"/>
          <w:sz w:val="24"/>
          <w:szCs w:val="24"/>
        </w:rPr>
      </w:pPr>
      <w:r w:rsidRPr="0075688C">
        <w:rPr>
          <w:rFonts w:cstheme="minorHAnsi"/>
          <w:sz w:val="24"/>
          <w:szCs w:val="24"/>
        </w:rPr>
        <w:t>Central Processing Unit Stop 211</w:t>
      </w:r>
    </w:p>
    <w:p w14:paraId="3CC6DF2A" w14:textId="00020B67" w:rsidR="00D03A38" w:rsidRPr="0075688C" w:rsidRDefault="00D03A38" w:rsidP="00D03A38">
      <w:pPr>
        <w:spacing w:after="0"/>
        <w:rPr>
          <w:rFonts w:cstheme="minorHAnsi"/>
          <w:sz w:val="24"/>
          <w:szCs w:val="24"/>
        </w:rPr>
      </w:pPr>
      <w:r w:rsidRPr="0075688C">
        <w:rPr>
          <w:rFonts w:cstheme="minorHAnsi"/>
          <w:sz w:val="24"/>
          <w:szCs w:val="24"/>
        </w:rPr>
        <w:t>P.O. Box 621506</w:t>
      </w:r>
    </w:p>
    <w:p w14:paraId="697C0CB0" w14:textId="100CEEC9" w:rsidR="00D03A38" w:rsidRPr="0075688C" w:rsidRDefault="00D03A38" w:rsidP="00D03A38">
      <w:pPr>
        <w:spacing w:after="0"/>
        <w:rPr>
          <w:rFonts w:cstheme="minorHAnsi"/>
          <w:sz w:val="24"/>
          <w:szCs w:val="24"/>
        </w:rPr>
      </w:pPr>
      <w:r w:rsidRPr="0075688C">
        <w:rPr>
          <w:rFonts w:cstheme="minorHAnsi"/>
          <w:sz w:val="24"/>
          <w:szCs w:val="24"/>
        </w:rPr>
        <w:t>Atlanta, GA 30362-3006</w:t>
      </w:r>
    </w:p>
    <w:p w14:paraId="5B31451F" w14:textId="0C35A7A2" w:rsidR="00D03A38" w:rsidRPr="0075688C" w:rsidRDefault="00D03A38" w:rsidP="00D03A38">
      <w:pPr>
        <w:spacing w:after="0"/>
        <w:rPr>
          <w:rFonts w:cstheme="minorHAnsi"/>
          <w:sz w:val="24"/>
          <w:szCs w:val="24"/>
        </w:rPr>
      </w:pPr>
    </w:p>
    <w:p w14:paraId="3F09C4F5" w14:textId="765B648D" w:rsidR="00D03A38" w:rsidRPr="0075688C" w:rsidRDefault="00D03A38" w:rsidP="00D03A38">
      <w:pPr>
        <w:spacing w:after="0"/>
        <w:rPr>
          <w:rFonts w:cstheme="minorHAnsi"/>
          <w:sz w:val="24"/>
          <w:szCs w:val="24"/>
        </w:rPr>
      </w:pPr>
      <w:r w:rsidRPr="003E288B">
        <w:rPr>
          <w:rFonts w:cstheme="minorHAnsi"/>
          <w:sz w:val="24"/>
          <w:szCs w:val="24"/>
          <w:highlight w:val="yellow"/>
        </w:rPr>
        <w:t>[Professional’s Name]</w:t>
      </w:r>
    </w:p>
    <w:p w14:paraId="46919F41" w14:textId="524DBEBF" w:rsidR="00D03A38" w:rsidRPr="0075688C" w:rsidRDefault="00D03A38" w:rsidP="00D03A38">
      <w:pPr>
        <w:spacing w:after="0"/>
        <w:rPr>
          <w:rFonts w:cstheme="minorHAnsi"/>
          <w:sz w:val="24"/>
          <w:szCs w:val="24"/>
        </w:rPr>
      </w:pPr>
      <w:r w:rsidRPr="003E288B">
        <w:rPr>
          <w:rFonts w:cstheme="minorHAnsi"/>
          <w:sz w:val="24"/>
          <w:szCs w:val="24"/>
          <w:highlight w:val="yellow"/>
        </w:rPr>
        <w:t>[Address]</w:t>
      </w:r>
    </w:p>
    <w:p w14:paraId="5A68161B" w14:textId="152510E4" w:rsidR="00D03A38" w:rsidRPr="0075688C" w:rsidRDefault="00D03A38" w:rsidP="00D03A38">
      <w:pPr>
        <w:spacing w:after="0"/>
        <w:rPr>
          <w:rFonts w:cstheme="minorHAnsi"/>
          <w:sz w:val="24"/>
          <w:szCs w:val="24"/>
        </w:rPr>
      </w:pPr>
      <w:r w:rsidRPr="003E288B">
        <w:rPr>
          <w:rFonts w:cstheme="minorHAnsi"/>
          <w:sz w:val="24"/>
          <w:szCs w:val="24"/>
          <w:highlight w:val="yellow"/>
        </w:rPr>
        <w:t>[City, State, &amp; Zip]</w:t>
      </w:r>
    </w:p>
    <w:p w14:paraId="5B97520F" w14:textId="19581608" w:rsidR="00D03A38" w:rsidRPr="0075688C" w:rsidRDefault="00D03A38" w:rsidP="00D03A38">
      <w:pPr>
        <w:spacing w:after="0"/>
        <w:rPr>
          <w:rFonts w:cstheme="minorHAnsi"/>
          <w:sz w:val="24"/>
          <w:szCs w:val="24"/>
        </w:rPr>
      </w:pPr>
      <w:r w:rsidRPr="0075688C">
        <w:rPr>
          <w:rFonts w:cstheme="minorHAnsi"/>
          <w:sz w:val="24"/>
          <w:szCs w:val="24"/>
        </w:rPr>
        <w:t xml:space="preserve">Phone: </w:t>
      </w:r>
    </w:p>
    <w:p w14:paraId="5733F44C" w14:textId="3599362D" w:rsidR="00D03A38" w:rsidRDefault="00D03A38" w:rsidP="00D03A38">
      <w:pPr>
        <w:rPr>
          <w:rFonts w:cstheme="minorHAnsi"/>
          <w:sz w:val="24"/>
          <w:szCs w:val="24"/>
        </w:rPr>
      </w:pPr>
      <w:r w:rsidRPr="0075688C">
        <w:rPr>
          <w:rFonts w:cstheme="minorHAnsi"/>
          <w:sz w:val="24"/>
          <w:szCs w:val="24"/>
        </w:rPr>
        <w:t xml:space="preserve">Fax: </w:t>
      </w:r>
    </w:p>
    <w:p w14:paraId="51C01B10" w14:textId="46666C4D" w:rsidR="0075688C" w:rsidRDefault="0075688C" w:rsidP="0075688C">
      <w:pPr>
        <w:spacing w:after="0"/>
        <w:rPr>
          <w:rFonts w:cstheme="minorHAnsi"/>
          <w:sz w:val="24"/>
          <w:szCs w:val="24"/>
        </w:rPr>
      </w:pPr>
      <w:r>
        <w:rPr>
          <w:rFonts w:cstheme="minorHAnsi"/>
          <w:sz w:val="24"/>
          <w:szCs w:val="24"/>
        </w:rPr>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149F31B9" w:rsidR="0075688C" w:rsidRPr="0075688C" w:rsidRDefault="0075688C" w:rsidP="0075688C">
      <w:pPr>
        <w:spacing w:after="0"/>
        <w:rPr>
          <w:rFonts w:cstheme="minorHAnsi"/>
          <w:sz w:val="24"/>
          <w:szCs w:val="24"/>
        </w:rPr>
      </w:pPr>
      <w:r>
        <w:rPr>
          <w:rFonts w:cstheme="minorHAnsi"/>
          <w:sz w:val="24"/>
          <w:szCs w:val="24"/>
        </w:rPr>
        <w:t>Tax Period(s) 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2FA17D02" w14:textId="04180E0F" w:rsidR="00E24F02" w:rsidRDefault="00D03A38" w:rsidP="002F7C69">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w:t>
      </w:r>
      <w:r w:rsidR="002F7C69">
        <w:rPr>
          <w:rFonts w:asciiTheme="minorHAnsi" w:hAnsiTheme="minorHAnsi" w:cstheme="minorHAnsi"/>
          <w:color w:val="1B1B1B"/>
        </w:rPr>
        <w:t>am requesting a copy of the TXMODA (internal) transcript for the taxpayer(s) and tax period(s) listed above.  I am a tax representative authorized to receive a copy of this transcript as laid out in IRM 21.3.10.4.4 (5) &amp; (7).  I have attempted to obtain this information via regular channels but have been unable to do so.</w:t>
      </w:r>
    </w:p>
    <w:p w14:paraId="29E00900" w14:textId="26BE300E" w:rsidR="002F7C69" w:rsidRDefault="002F7C69" w:rsidP="002F7C69">
      <w:pPr>
        <w:pStyle w:val="NormalWeb"/>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I requested this information from the following employee(s) on the following date(s):</w:t>
      </w:r>
    </w:p>
    <w:p w14:paraId="69465E34" w14:textId="4142A8C2" w:rsidR="002F7C69" w:rsidRPr="003E288B" w:rsidRDefault="002F7C69" w:rsidP="002F7C69">
      <w:pPr>
        <w:pStyle w:val="NormalWeb"/>
        <w:numPr>
          <w:ilvl w:val="0"/>
          <w:numId w:val="2"/>
        </w:numPr>
        <w:shd w:val="clear" w:color="auto" w:fill="FFFFFF"/>
        <w:spacing w:before="0" w:beforeAutospacing="0" w:after="150" w:afterAutospacing="0"/>
        <w:rPr>
          <w:rFonts w:asciiTheme="minorHAnsi" w:hAnsiTheme="minorHAnsi" w:cstheme="minorHAnsi"/>
          <w:color w:val="1B1B1B"/>
          <w:highlight w:val="yellow"/>
        </w:rPr>
      </w:pPr>
      <w:r w:rsidRPr="003E288B">
        <w:rPr>
          <w:rFonts w:asciiTheme="minorHAnsi" w:hAnsiTheme="minorHAnsi" w:cstheme="minorHAnsi"/>
          <w:color w:val="1B1B1B"/>
          <w:highlight w:val="yellow"/>
        </w:rPr>
        <w:t xml:space="preserve">Ms./Mr. [Name], Badge # </w:t>
      </w:r>
      <w:r w:rsidR="00C0754C" w:rsidRPr="003E288B">
        <w:rPr>
          <w:rFonts w:asciiTheme="minorHAnsi" w:hAnsiTheme="minorHAnsi" w:cstheme="minorHAnsi"/>
          <w:color w:val="1B1B1B"/>
          <w:highlight w:val="yellow"/>
        </w:rPr>
        <w:t>XXXXXXXXXX on [date]</w:t>
      </w:r>
    </w:p>
    <w:p w14:paraId="7C60A89D" w14:textId="77777777" w:rsidR="00C0754C" w:rsidRPr="003E288B" w:rsidRDefault="00C0754C" w:rsidP="00C0754C">
      <w:pPr>
        <w:pStyle w:val="NormalWeb"/>
        <w:numPr>
          <w:ilvl w:val="0"/>
          <w:numId w:val="2"/>
        </w:numPr>
        <w:shd w:val="clear" w:color="auto" w:fill="FFFFFF"/>
        <w:spacing w:before="0" w:beforeAutospacing="0" w:after="150" w:afterAutospacing="0"/>
        <w:rPr>
          <w:rFonts w:asciiTheme="minorHAnsi" w:hAnsiTheme="minorHAnsi" w:cstheme="minorHAnsi"/>
          <w:color w:val="1B1B1B"/>
          <w:highlight w:val="yellow"/>
        </w:rPr>
      </w:pPr>
      <w:r w:rsidRPr="003E288B">
        <w:rPr>
          <w:rFonts w:asciiTheme="minorHAnsi" w:hAnsiTheme="minorHAnsi" w:cstheme="minorHAnsi"/>
          <w:color w:val="1B1B1B"/>
          <w:highlight w:val="yellow"/>
        </w:rPr>
        <w:t>Ms./Mr. [Name], Badge # XXXXXXXXXX on [date]</w:t>
      </w:r>
    </w:p>
    <w:p w14:paraId="23318A98" w14:textId="77777777" w:rsidR="00C0754C" w:rsidRPr="003E288B" w:rsidRDefault="00C0754C" w:rsidP="00C0754C">
      <w:pPr>
        <w:pStyle w:val="NormalWeb"/>
        <w:numPr>
          <w:ilvl w:val="0"/>
          <w:numId w:val="2"/>
        </w:numPr>
        <w:shd w:val="clear" w:color="auto" w:fill="FFFFFF"/>
        <w:spacing w:before="0" w:beforeAutospacing="0" w:after="150" w:afterAutospacing="0"/>
        <w:rPr>
          <w:rFonts w:asciiTheme="minorHAnsi" w:hAnsiTheme="minorHAnsi" w:cstheme="minorHAnsi"/>
          <w:color w:val="1B1B1B"/>
          <w:highlight w:val="yellow"/>
        </w:rPr>
      </w:pPr>
      <w:r w:rsidRPr="003E288B">
        <w:rPr>
          <w:rFonts w:asciiTheme="minorHAnsi" w:hAnsiTheme="minorHAnsi" w:cstheme="minorHAnsi"/>
          <w:color w:val="1B1B1B"/>
          <w:highlight w:val="yellow"/>
        </w:rPr>
        <w:t>Ms./Mr. [Name], Badge # XXXXXXXXXX on [date]</w:t>
      </w:r>
    </w:p>
    <w:p w14:paraId="3550EB53" w14:textId="3ED1EB70" w:rsidR="00C0754C" w:rsidRPr="0075688C" w:rsidRDefault="00C0754C" w:rsidP="00C0754C">
      <w:pPr>
        <w:pStyle w:val="NormalWeb"/>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 xml:space="preserve">If you are unable to provide the requested </w:t>
      </w:r>
      <w:r w:rsidR="00A132C5">
        <w:rPr>
          <w:rFonts w:asciiTheme="minorHAnsi" w:hAnsiTheme="minorHAnsi" w:cstheme="minorHAnsi"/>
          <w:color w:val="1B1B1B"/>
        </w:rPr>
        <w:t>information,</w:t>
      </w:r>
      <w:r>
        <w:rPr>
          <w:rFonts w:asciiTheme="minorHAnsi" w:hAnsiTheme="minorHAnsi" w:cstheme="minorHAnsi"/>
          <w:color w:val="1B1B1B"/>
        </w:rPr>
        <w:t xml:space="preserve"> then please forward my request to the manager(s) in question along with my intention to file a TIGTA complaint</w:t>
      </w:r>
      <w:r w:rsidR="00A132C5">
        <w:rPr>
          <w:rFonts w:asciiTheme="minorHAnsi" w:hAnsiTheme="minorHAnsi" w:cstheme="minorHAnsi"/>
          <w:color w:val="1B1B1B"/>
        </w:rPr>
        <w:t xml:space="preserve"> if the issue, violating my right to access this information, remains unresolved</w:t>
      </w:r>
      <w:r>
        <w:rPr>
          <w:rFonts w:asciiTheme="minorHAnsi" w:hAnsiTheme="minorHAnsi" w:cstheme="minorHAnsi"/>
          <w:color w:val="1B1B1B"/>
        </w:rPr>
        <w:t xml:space="preserve">. </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do not wish to inspect the documents first. In order to determine my status for the applicability of fees, you should know that I am </w:t>
      </w:r>
      <w:proofErr w:type="gramStart"/>
      <w:r w:rsidRPr="0075688C">
        <w:rPr>
          <w:rFonts w:asciiTheme="minorHAnsi" w:hAnsiTheme="minorHAnsi" w:cstheme="minorHAnsi"/>
          <w:color w:val="1B1B1B"/>
        </w:rPr>
        <w:t>an “other”</w:t>
      </w:r>
      <w:proofErr w:type="gramEnd"/>
      <w:r w:rsidRPr="0075688C">
        <w:rPr>
          <w:rFonts w:asciiTheme="minorHAnsi" w:hAnsiTheme="minorHAnsi" w:cstheme="minorHAnsi"/>
          <w:color w:val="1B1B1B"/>
        </w:rPr>
        <w:t xml:space="preserve"> requester seeking information for personal or non-commercial use. </w:t>
      </w:r>
    </w:p>
    <w:p w14:paraId="3E6DED6C" w14:textId="37C27816"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opy of my proper</w:t>
      </w:r>
      <w:r w:rsidR="00BF1264">
        <w:rPr>
          <w:rFonts w:asciiTheme="minorHAnsi" w:hAnsiTheme="minorHAnsi" w:cstheme="minorHAnsi"/>
          <w:color w:val="1B1B1B"/>
        </w:rPr>
        <w:t>l</w:t>
      </w:r>
      <w:r w:rsidRPr="0075688C">
        <w:rPr>
          <w:rFonts w:asciiTheme="minorHAnsi" w:hAnsiTheme="minorHAnsi" w:cstheme="minorHAnsi"/>
          <w:color w:val="1B1B1B"/>
        </w:rPr>
        <w:t xml:space="preserve">y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7DAF8A48" w14:textId="77777777" w:rsidR="003E288B" w:rsidRDefault="003E288B" w:rsidP="008D72CD">
      <w:pPr>
        <w:pStyle w:val="NormalWeb"/>
        <w:shd w:val="clear" w:color="auto" w:fill="FFFFFF"/>
        <w:spacing w:before="0" w:beforeAutospacing="0" w:after="150" w:afterAutospacing="0"/>
        <w:rPr>
          <w:rFonts w:asciiTheme="minorHAnsi" w:hAnsiTheme="minorHAnsi" w:cstheme="minorHAnsi"/>
          <w:color w:val="1B1B1B"/>
        </w:rPr>
      </w:pPr>
      <w:bookmarkStart w:id="1" w:name="_Hlk78204227"/>
      <w:bookmarkStart w:id="2" w:name="_Hlk77950785"/>
    </w:p>
    <w:p w14:paraId="55ABDADF" w14:textId="5701DE07" w:rsidR="008D72CD" w:rsidRDefault="008D72CD" w:rsidP="008D72CD">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lastRenderedPageBreak/>
        <w:t xml:space="preserve">As proof of identity, I am including </w:t>
      </w:r>
      <w:r w:rsidRPr="003E288B">
        <w:rPr>
          <w:rFonts w:asciiTheme="minorHAnsi" w:hAnsiTheme="minorHAnsi" w:cstheme="minorHAnsi"/>
          <w:color w:val="1B1B1B"/>
          <w:highlight w:val="yellow"/>
        </w:rPr>
        <w:t>[pick one]</w:t>
      </w:r>
    </w:p>
    <w:p w14:paraId="3CF889F5" w14:textId="77777777" w:rsidR="008D72CD" w:rsidRDefault="008D72CD" w:rsidP="008D72CD">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Copy of my Driver’s License, Passport, or other Government Issued Picture ID</w:t>
      </w:r>
    </w:p>
    <w:p w14:paraId="25D159E4" w14:textId="77777777" w:rsidR="008D72CD" w:rsidRDefault="008D72CD" w:rsidP="008D72CD">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otarized statement swearing to or affirming my identity</w:t>
      </w:r>
    </w:p>
    <w:p w14:paraId="6B724A28" w14:textId="77777777" w:rsidR="008D72CD" w:rsidRDefault="008D72CD" w:rsidP="008D72CD">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sym w:font="Symbol" w:char="F0A0"/>
      </w:r>
      <w:r>
        <w:rPr>
          <w:rFonts w:ascii="Source Sans Pro" w:hAnsi="Source Sans Pro"/>
          <w:color w:val="1B1B1B"/>
          <w:shd w:val="clear" w:color="auto" w:fill="FFFFFF"/>
        </w:rPr>
        <w:t xml:space="preserve"> A sworn statement as to my identity, under penalty of perjury.  The sworn statement must meet the requirements of 28 USC section 1746</w:t>
      </w:r>
    </w:p>
    <w:bookmarkEnd w:id="1"/>
    <w:p w14:paraId="42488F70"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I am willing to pay fees for this request up to a maximum of $</w:t>
      </w:r>
      <w:r w:rsidRPr="003E288B">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2"/>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7E3BCBAE"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3E288B">
        <w:rPr>
          <w:rFonts w:asciiTheme="minorHAnsi" w:hAnsiTheme="minorHAnsi" w:cstheme="minorHAnsi"/>
          <w:color w:val="1B1B1B"/>
          <w:highlight w:val="yellow"/>
        </w:rPr>
        <w:t>[</w:t>
      </w:r>
      <w:r w:rsidR="003E288B">
        <w:rPr>
          <w:rFonts w:asciiTheme="minorHAnsi" w:hAnsiTheme="minorHAnsi" w:cstheme="minorHAnsi"/>
          <w:color w:val="1B1B1B"/>
          <w:highlight w:val="yellow"/>
        </w:rPr>
        <w:t xml:space="preserve">Ink </w:t>
      </w:r>
      <w:r w:rsidRPr="003E288B">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3E288B">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1827" w14:textId="77777777" w:rsidR="00084521" w:rsidRDefault="00084521" w:rsidP="00D03A38">
      <w:pPr>
        <w:spacing w:after="0" w:line="240" w:lineRule="auto"/>
      </w:pPr>
      <w:r>
        <w:separator/>
      </w:r>
    </w:p>
  </w:endnote>
  <w:endnote w:type="continuationSeparator" w:id="0">
    <w:p w14:paraId="2C2113C4" w14:textId="77777777" w:rsidR="00084521" w:rsidRDefault="00084521"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7D6E" w14:textId="77777777" w:rsidR="007C1471" w:rsidRDefault="007C1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E35" w14:textId="77777777" w:rsidR="007C1471" w:rsidRDefault="007C1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6096" w14:textId="77777777" w:rsidR="007C1471" w:rsidRDefault="007C1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D97A" w14:textId="77777777" w:rsidR="00084521" w:rsidRDefault="00084521" w:rsidP="00D03A38">
      <w:pPr>
        <w:spacing w:after="0" w:line="240" w:lineRule="auto"/>
      </w:pPr>
      <w:r>
        <w:separator/>
      </w:r>
    </w:p>
  </w:footnote>
  <w:footnote w:type="continuationSeparator" w:id="0">
    <w:p w14:paraId="129BEFB4" w14:textId="77777777" w:rsidR="00084521" w:rsidRDefault="00084521"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8BA3" w14:textId="77777777" w:rsidR="007C1471" w:rsidRDefault="007C1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6846793F" w:rsidR="00D03A38" w:rsidRDefault="00D03A38" w:rsidP="00D03A38">
    <w:pPr>
      <w:pStyle w:val="Header"/>
      <w:jc w:val="center"/>
    </w:pPr>
    <w:r>
      <w:t>Freedom of Information Act (FOIA) Request Template</w:t>
    </w:r>
  </w:p>
  <w:p w14:paraId="72A656F3" w14:textId="0453EA2A" w:rsidR="0075688C" w:rsidRDefault="00D80FA4" w:rsidP="00D03A38">
    <w:pPr>
      <w:pStyle w:val="Header"/>
      <w:jc w:val="center"/>
    </w:pPr>
    <w:r>
      <w:t>TXMODA</w:t>
    </w:r>
    <w:r w:rsidR="007C1471">
      <w:t xml:space="preserve">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B085" w14:textId="77777777" w:rsidR="007C1471" w:rsidRDefault="007C1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D5502"/>
    <w:multiLevelType w:val="hybridMultilevel"/>
    <w:tmpl w:val="F4FA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543431">
    <w:abstractNumId w:val="1"/>
  </w:num>
  <w:num w:numId="2" w16cid:durableId="206760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045E5A"/>
    <w:rsid w:val="00082DEF"/>
    <w:rsid w:val="00084521"/>
    <w:rsid w:val="002F7C69"/>
    <w:rsid w:val="00381219"/>
    <w:rsid w:val="003E288B"/>
    <w:rsid w:val="004E29C5"/>
    <w:rsid w:val="004E3B91"/>
    <w:rsid w:val="0056727A"/>
    <w:rsid w:val="006A60B0"/>
    <w:rsid w:val="0075688C"/>
    <w:rsid w:val="00757912"/>
    <w:rsid w:val="007C1471"/>
    <w:rsid w:val="008D72CD"/>
    <w:rsid w:val="00A132C5"/>
    <w:rsid w:val="00A6465A"/>
    <w:rsid w:val="00AC6CFC"/>
    <w:rsid w:val="00BF1264"/>
    <w:rsid w:val="00C0754C"/>
    <w:rsid w:val="00D03A38"/>
    <w:rsid w:val="00D80FA4"/>
    <w:rsid w:val="00E24F02"/>
    <w:rsid w:val="00F454C2"/>
    <w:rsid w:val="00F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288B"/>
    <w:rPr>
      <w:color w:val="0000FF"/>
      <w:u w:val="single"/>
    </w:rPr>
  </w:style>
  <w:style w:type="character" w:styleId="UnresolvedMention">
    <w:name w:val="Unresolved Mention"/>
    <w:basedOn w:val="DefaultParagraphFont"/>
    <w:uiPriority w:val="99"/>
    <w:semiHidden/>
    <w:unhideWhenUsed/>
    <w:rsid w:val="00381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iapublicaccessportal.for.ir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8</cp:revision>
  <dcterms:created xsi:type="dcterms:W3CDTF">2021-07-23T20:44:00Z</dcterms:created>
  <dcterms:modified xsi:type="dcterms:W3CDTF">2023-06-19T20:21:00Z</dcterms:modified>
</cp:coreProperties>
</file>