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71" w:rsidRPr="0050599B" w:rsidRDefault="007C7371" w:rsidP="007C7371">
      <w:pPr>
        <w:pStyle w:val="Title"/>
        <w:rPr>
          <w:vanish/>
          <w:specVanish/>
        </w:rPr>
      </w:pPr>
      <w:r>
        <w:t>Hawaii</w:t>
      </w:r>
    </w:p>
    <w:p w:rsidR="00B349F3" w:rsidRDefault="0050599B" w:rsidP="00B349F3">
      <w:pPr>
        <w:pStyle w:val="ListParagraph"/>
      </w:pPr>
      <w:r>
        <w:t xml:space="preserve"> </w:t>
      </w:r>
    </w:p>
    <w:p w:rsidR="00B349F3" w:rsidRPr="00607962" w:rsidRDefault="00B349F3" w:rsidP="00B349F3">
      <w:pPr>
        <w:pStyle w:val="ListParagraph"/>
        <w:numPr>
          <w:ilvl w:val="0"/>
          <w:numId w:val="1"/>
        </w:numPr>
        <w:rPr>
          <w:rFonts w:ascii="Times New Roman" w:hAnsi="Times New Roman"/>
          <w:b/>
          <w:color w:val="2E74B5" w:themeColor="accent1" w:themeShade="BF"/>
          <w:sz w:val="24"/>
        </w:rPr>
      </w:pPr>
      <w:r w:rsidRPr="00607962">
        <w:rPr>
          <w:rFonts w:ascii="Times New Roman" w:hAnsi="Times New Roman"/>
          <w:b/>
          <w:color w:val="2E74B5" w:themeColor="accent1" w:themeShade="BF"/>
          <w:sz w:val="24"/>
        </w:rPr>
        <w:t>Is penalty abatement available?</w:t>
      </w:r>
    </w:p>
    <w:p w:rsidR="007F0A1C" w:rsidRPr="00607962" w:rsidRDefault="00823544" w:rsidP="007F0A1C">
      <w:pPr>
        <w:pStyle w:val="ListParagraph"/>
        <w:numPr>
          <w:ilvl w:val="1"/>
          <w:numId w:val="1"/>
        </w:numPr>
        <w:rPr>
          <w:rFonts w:ascii="Times New Roman" w:hAnsi="Times New Roman"/>
          <w:sz w:val="24"/>
        </w:rPr>
      </w:pPr>
      <w:r w:rsidRPr="00607962">
        <w:rPr>
          <w:rFonts w:ascii="Times New Roman" w:hAnsi="Times New Roman"/>
          <w:sz w:val="24"/>
        </w:rPr>
        <w:t xml:space="preserve">Yes, but only for members of the armed forces and only upon their death. </w:t>
      </w:r>
    </w:p>
    <w:p w:rsidR="00B349F3" w:rsidRPr="00607962" w:rsidRDefault="00B349F3" w:rsidP="00B349F3">
      <w:pPr>
        <w:pStyle w:val="ListParagraph"/>
        <w:rPr>
          <w:rFonts w:ascii="Times New Roman" w:hAnsi="Times New Roman"/>
          <w:sz w:val="24"/>
        </w:rPr>
      </w:pPr>
    </w:p>
    <w:p w:rsidR="00C912A5" w:rsidRDefault="00B349F3" w:rsidP="00C912A5">
      <w:pPr>
        <w:pStyle w:val="ListParagraph"/>
        <w:numPr>
          <w:ilvl w:val="0"/>
          <w:numId w:val="1"/>
        </w:numPr>
        <w:rPr>
          <w:rFonts w:ascii="Times New Roman" w:hAnsi="Times New Roman"/>
          <w:b/>
          <w:color w:val="2E74B5" w:themeColor="accent1" w:themeShade="BF"/>
          <w:sz w:val="24"/>
        </w:rPr>
      </w:pPr>
      <w:r w:rsidRPr="00607962">
        <w:rPr>
          <w:rFonts w:ascii="Times New Roman" w:hAnsi="Times New Roman"/>
          <w:b/>
          <w:color w:val="2E74B5" w:themeColor="accent1" w:themeShade="BF"/>
          <w:sz w:val="24"/>
        </w:rPr>
        <w:t xml:space="preserve">What is the statute/law that authorizes the state to abate </w:t>
      </w:r>
      <w:r w:rsidR="007F0A1C" w:rsidRPr="00607962">
        <w:rPr>
          <w:rFonts w:ascii="Times New Roman" w:hAnsi="Times New Roman"/>
          <w:b/>
          <w:color w:val="2E74B5" w:themeColor="accent1" w:themeShade="BF"/>
          <w:sz w:val="24"/>
        </w:rPr>
        <w:t>penalties?</w:t>
      </w:r>
    </w:p>
    <w:p w:rsidR="00607962" w:rsidRPr="00607962" w:rsidRDefault="00607962" w:rsidP="00607962">
      <w:pPr>
        <w:pStyle w:val="ListParagraph"/>
        <w:numPr>
          <w:ilvl w:val="1"/>
          <w:numId w:val="1"/>
        </w:numPr>
        <w:rPr>
          <w:rFonts w:ascii="Times New Roman" w:hAnsi="Times New Roman"/>
          <w:b/>
          <w:sz w:val="24"/>
          <w:szCs w:val="24"/>
        </w:rPr>
      </w:pPr>
      <w:hyperlink r:id="rId7" w:history="1">
        <w:r w:rsidRPr="00607962">
          <w:rPr>
            <w:rStyle w:val="Hyperlink"/>
            <w:rFonts w:ascii="Times New Roman" w:hAnsi="Times New Roman"/>
            <w:sz w:val="24"/>
            <w:szCs w:val="24"/>
          </w:rPr>
          <w:t>§ 231-3. Department, general duties and powers</w:t>
        </w:r>
      </w:hyperlink>
    </w:p>
    <w:p w:rsidR="00C912A5" w:rsidRPr="00607962" w:rsidRDefault="00C912A5" w:rsidP="00607962">
      <w:pPr>
        <w:pStyle w:val="ListParagraph"/>
        <w:ind w:left="1440"/>
        <w:rPr>
          <w:rFonts w:ascii="Times New Roman" w:hAnsi="Times New Roman"/>
          <w:sz w:val="24"/>
        </w:rPr>
      </w:pPr>
    </w:p>
    <w:p w:rsidR="00B349F3" w:rsidRPr="00607962" w:rsidRDefault="00B349F3" w:rsidP="00B349F3">
      <w:pPr>
        <w:pStyle w:val="ListParagraph"/>
        <w:numPr>
          <w:ilvl w:val="0"/>
          <w:numId w:val="1"/>
        </w:numPr>
        <w:rPr>
          <w:rFonts w:ascii="Times New Roman" w:hAnsi="Times New Roman"/>
          <w:b/>
          <w:color w:val="2E74B5" w:themeColor="accent1" w:themeShade="BF"/>
          <w:sz w:val="24"/>
        </w:rPr>
      </w:pPr>
      <w:r w:rsidRPr="00607962">
        <w:rPr>
          <w:rFonts w:ascii="Times New Roman" w:hAnsi="Times New Roman"/>
          <w:b/>
          <w:color w:val="2E74B5" w:themeColor="accent1" w:themeShade="BF"/>
          <w:sz w:val="24"/>
        </w:rPr>
        <w:t xml:space="preserve">What is the statute/law/guidance (internal memorandum to employees reviewing PA requests) that outlines what justifies relief?  </w:t>
      </w:r>
      <w:bookmarkStart w:id="0" w:name="_GoBack"/>
      <w:bookmarkEnd w:id="0"/>
    </w:p>
    <w:p w:rsidR="00607962" w:rsidRPr="00607962" w:rsidRDefault="00607962" w:rsidP="00607962">
      <w:pPr>
        <w:pStyle w:val="ListParagraph"/>
        <w:numPr>
          <w:ilvl w:val="1"/>
          <w:numId w:val="1"/>
        </w:numPr>
        <w:rPr>
          <w:rFonts w:ascii="Times New Roman" w:hAnsi="Times New Roman"/>
          <w:sz w:val="24"/>
          <w:szCs w:val="24"/>
        </w:rPr>
      </w:pPr>
      <w:hyperlink r:id="rId8" w:history="1">
        <w:r w:rsidRPr="00607962">
          <w:rPr>
            <w:rStyle w:val="Hyperlink"/>
            <w:rFonts w:ascii="Times New Roman" w:hAnsi="Times New Roman"/>
            <w:bCs/>
            <w:sz w:val="24"/>
            <w:szCs w:val="24"/>
          </w:rPr>
          <w:t>Hawaii Taxpayer Bill of Rights</w:t>
        </w:r>
      </w:hyperlink>
    </w:p>
    <w:p w:rsidR="00B349F3" w:rsidRDefault="00B349F3" w:rsidP="00B349F3">
      <w:pPr>
        <w:pStyle w:val="ListParagraph"/>
      </w:pPr>
    </w:p>
    <w:p w:rsidR="00B349F3" w:rsidRPr="00607962" w:rsidRDefault="00B349F3" w:rsidP="00C912A5">
      <w:pPr>
        <w:pStyle w:val="ListParagraph"/>
        <w:numPr>
          <w:ilvl w:val="0"/>
          <w:numId w:val="1"/>
        </w:numPr>
        <w:rPr>
          <w:rFonts w:ascii="Times New Roman" w:hAnsi="Times New Roman"/>
          <w:b/>
          <w:color w:val="2E74B5" w:themeColor="accent1" w:themeShade="BF"/>
          <w:sz w:val="24"/>
          <w:szCs w:val="24"/>
        </w:rPr>
      </w:pPr>
      <w:r w:rsidRPr="00607962">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C912A5" w:rsidRPr="00607962" w:rsidRDefault="00C912A5" w:rsidP="00C912A5">
      <w:pPr>
        <w:pStyle w:val="ListParagraph"/>
        <w:rPr>
          <w:rFonts w:ascii="Times New Roman" w:hAnsi="Times New Roman"/>
          <w:sz w:val="24"/>
          <w:szCs w:val="24"/>
        </w:rPr>
      </w:pPr>
    </w:p>
    <w:p w:rsidR="00C912A5" w:rsidRPr="00607962" w:rsidRDefault="00C912A5" w:rsidP="00C912A5">
      <w:pPr>
        <w:pStyle w:val="ListParagraph"/>
        <w:numPr>
          <w:ilvl w:val="1"/>
          <w:numId w:val="1"/>
        </w:numPr>
        <w:rPr>
          <w:rFonts w:ascii="Times New Roman" w:hAnsi="Times New Roman"/>
          <w:sz w:val="24"/>
          <w:szCs w:val="24"/>
        </w:rPr>
      </w:pPr>
      <w:r w:rsidRPr="00607962">
        <w:rPr>
          <w:rFonts w:ascii="Times New Roman" w:hAnsi="Times New Roman"/>
          <w:sz w:val="24"/>
          <w:szCs w:val="24"/>
        </w:rPr>
        <w:t>No form needed.  Hawaii requires a written statement by the tax payer and any additional documents proving that failure to pay was due to a reasonable cause, i.e. not due to the TP own carelessness, neglect, or willful disregard of the law, but due to circumstances beyond the taxpayer’s control</w:t>
      </w:r>
    </w:p>
    <w:p w:rsidR="00B349F3" w:rsidRPr="00607962" w:rsidRDefault="00B349F3" w:rsidP="00B349F3">
      <w:pPr>
        <w:pStyle w:val="ListParagraph"/>
        <w:rPr>
          <w:rFonts w:ascii="Times New Roman" w:hAnsi="Times New Roman"/>
          <w:sz w:val="24"/>
          <w:szCs w:val="24"/>
        </w:rPr>
      </w:pPr>
    </w:p>
    <w:p w:rsidR="00607962" w:rsidRPr="00607962" w:rsidRDefault="00B349F3" w:rsidP="00607962">
      <w:pPr>
        <w:pStyle w:val="ListParagraph"/>
        <w:numPr>
          <w:ilvl w:val="0"/>
          <w:numId w:val="1"/>
        </w:numPr>
        <w:rPr>
          <w:rFonts w:ascii="Times New Roman" w:hAnsi="Times New Roman"/>
          <w:b/>
          <w:color w:val="2E74B5" w:themeColor="accent1" w:themeShade="BF"/>
          <w:sz w:val="24"/>
          <w:szCs w:val="24"/>
        </w:rPr>
      </w:pPr>
      <w:r w:rsidRPr="00607962">
        <w:rPr>
          <w:rFonts w:ascii="Times New Roman" w:hAnsi="Times New Roman"/>
          <w:b/>
          <w:color w:val="2E74B5" w:themeColor="accent1" w:themeShade="BF"/>
          <w:sz w:val="24"/>
          <w:szCs w:val="24"/>
        </w:rPr>
        <w:t>Where and how are the requests submitted?  Can they be made orally over the phone through an authorized POA? Must the submissions be mailed, or can they be faxed?</w:t>
      </w:r>
    </w:p>
    <w:p w:rsidR="00607962" w:rsidRPr="00607962" w:rsidRDefault="00607962" w:rsidP="00607962">
      <w:pPr>
        <w:pStyle w:val="ListParagraph"/>
        <w:numPr>
          <w:ilvl w:val="1"/>
          <w:numId w:val="1"/>
        </w:numPr>
        <w:rPr>
          <w:rFonts w:ascii="Times New Roman" w:hAnsi="Times New Roman"/>
          <w:sz w:val="24"/>
          <w:szCs w:val="24"/>
        </w:rPr>
      </w:pPr>
      <w:r>
        <w:rPr>
          <w:rFonts w:ascii="Times New Roman" w:hAnsi="Times New Roman"/>
          <w:sz w:val="24"/>
          <w:szCs w:val="24"/>
        </w:rPr>
        <w:t>Mail to:</w:t>
      </w:r>
    </w:p>
    <w:p w:rsidR="00607962" w:rsidRPr="00607962" w:rsidRDefault="00C912A5" w:rsidP="00607962">
      <w:pPr>
        <w:pStyle w:val="ListParagraph"/>
        <w:numPr>
          <w:ilvl w:val="2"/>
          <w:numId w:val="1"/>
        </w:numPr>
        <w:rPr>
          <w:rFonts w:ascii="Times New Roman" w:hAnsi="Times New Roman"/>
          <w:sz w:val="24"/>
          <w:szCs w:val="24"/>
        </w:rPr>
      </w:pPr>
      <w:r w:rsidRPr="00607962">
        <w:rPr>
          <w:rFonts w:ascii="Times New Roman" w:hAnsi="Times New Roman"/>
          <w:color w:val="000000"/>
          <w:sz w:val="24"/>
          <w:szCs w:val="24"/>
        </w:rPr>
        <w:t>Princess Ruth Keelikolani Bldg.</w:t>
      </w:r>
    </w:p>
    <w:p w:rsidR="00607962" w:rsidRDefault="00607962" w:rsidP="00607962">
      <w:pPr>
        <w:spacing w:after="0"/>
        <w:ind w:left="1440" w:firstLine="720"/>
        <w:rPr>
          <w:rFonts w:ascii="Times New Roman" w:hAnsi="Times New Roman"/>
          <w:color w:val="000000"/>
          <w:sz w:val="24"/>
          <w:szCs w:val="24"/>
        </w:rPr>
      </w:pPr>
      <w:r>
        <w:rPr>
          <w:rFonts w:ascii="Times New Roman" w:hAnsi="Times New Roman"/>
          <w:color w:val="000000"/>
          <w:sz w:val="24"/>
          <w:szCs w:val="24"/>
        </w:rPr>
        <w:t>830 Punchbowl St.</w:t>
      </w:r>
    </w:p>
    <w:p w:rsidR="00C912A5" w:rsidRPr="00607962" w:rsidRDefault="00C912A5" w:rsidP="00607962">
      <w:pPr>
        <w:spacing w:after="0"/>
        <w:ind w:left="1440" w:firstLine="720"/>
        <w:rPr>
          <w:rFonts w:ascii="Times New Roman" w:hAnsi="Times New Roman"/>
          <w:sz w:val="24"/>
          <w:szCs w:val="24"/>
        </w:rPr>
      </w:pPr>
      <w:r w:rsidRPr="00607962">
        <w:rPr>
          <w:rFonts w:ascii="Times New Roman" w:hAnsi="Times New Roman"/>
          <w:color w:val="000000"/>
          <w:sz w:val="24"/>
          <w:szCs w:val="24"/>
        </w:rPr>
        <w:t>Honolulu, HI 96813-5094</w:t>
      </w:r>
    </w:p>
    <w:p w:rsidR="00B349F3" w:rsidRPr="00607962" w:rsidRDefault="00B349F3" w:rsidP="00B349F3">
      <w:pPr>
        <w:pStyle w:val="ListParagraph"/>
        <w:rPr>
          <w:rFonts w:ascii="Times New Roman" w:hAnsi="Times New Roman"/>
          <w:sz w:val="24"/>
          <w:szCs w:val="24"/>
        </w:rPr>
      </w:pPr>
    </w:p>
    <w:p w:rsidR="006E1D35" w:rsidRPr="00607962" w:rsidRDefault="000664C4">
      <w:pPr>
        <w:rPr>
          <w:rFonts w:ascii="Times New Roman" w:hAnsi="Times New Roman" w:cs="Times New Roman"/>
          <w:sz w:val="24"/>
          <w:szCs w:val="24"/>
        </w:rPr>
      </w:pPr>
    </w:p>
    <w:sectPr w:rsidR="006E1D35" w:rsidRPr="006079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4C4" w:rsidRDefault="000664C4" w:rsidP="00B349F3">
      <w:pPr>
        <w:spacing w:after="0" w:line="240" w:lineRule="auto"/>
      </w:pPr>
      <w:r>
        <w:separator/>
      </w:r>
    </w:p>
  </w:endnote>
  <w:endnote w:type="continuationSeparator" w:id="0">
    <w:p w:rsidR="000664C4" w:rsidRDefault="000664C4" w:rsidP="00B3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4C4" w:rsidRDefault="000664C4" w:rsidP="00B349F3">
      <w:pPr>
        <w:spacing w:after="0" w:line="240" w:lineRule="auto"/>
      </w:pPr>
      <w:r>
        <w:separator/>
      </w:r>
    </w:p>
  </w:footnote>
  <w:footnote w:type="continuationSeparator" w:id="0">
    <w:p w:rsidR="000664C4" w:rsidRDefault="000664C4" w:rsidP="00B349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60389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8D"/>
    <w:rsid w:val="000664C4"/>
    <w:rsid w:val="000E7F5E"/>
    <w:rsid w:val="0050599B"/>
    <w:rsid w:val="00607962"/>
    <w:rsid w:val="006C24DA"/>
    <w:rsid w:val="00706AFF"/>
    <w:rsid w:val="00753F8D"/>
    <w:rsid w:val="007C7371"/>
    <w:rsid w:val="007F0A1C"/>
    <w:rsid w:val="007F2ADA"/>
    <w:rsid w:val="00823544"/>
    <w:rsid w:val="00B349F3"/>
    <w:rsid w:val="00B569F8"/>
    <w:rsid w:val="00BA5CAE"/>
    <w:rsid w:val="00C912A5"/>
    <w:rsid w:val="00EE517B"/>
    <w:rsid w:val="00FA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7B5DB-C3B8-4233-85C5-D25C4A11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9F3"/>
    <w:pPr>
      <w:spacing w:after="0" w:line="240" w:lineRule="auto"/>
      <w:ind w:left="720"/>
    </w:pPr>
    <w:rPr>
      <w:rFonts w:ascii="Calibri" w:hAnsi="Calibri" w:cs="Times New Roman"/>
    </w:rPr>
  </w:style>
  <w:style w:type="paragraph" w:styleId="Header">
    <w:name w:val="header"/>
    <w:basedOn w:val="Normal"/>
    <w:link w:val="HeaderChar"/>
    <w:uiPriority w:val="99"/>
    <w:unhideWhenUsed/>
    <w:rsid w:val="00B3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9F3"/>
  </w:style>
  <w:style w:type="paragraph" w:styleId="Footer">
    <w:name w:val="footer"/>
    <w:basedOn w:val="Normal"/>
    <w:link w:val="FooterChar"/>
    <w:uiPriority w:val="99"/>
    <w:unhideWhenUsed/>
    <w:rsid w:val="00B3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9F3"/>
  </w:style>
  <w:style w:type="paragraph" w:styleId="Title">
    <w:name w:val="Title"/>
    <w:basedOn w:val="Normal"/>
    <w:next w:val="Normal"/>
    <w:link w:val="TitleChar"/>
    <w:uiPriority w:val="10"/>
    <w:qFormat/>
    <w:rsid w:val="00B349F3"/>
    <w:pPr>
      <w:jc w:val="center"/>
    </w:pPr>
    <w:rPr>
      <w:b/>
      <w:u w:val="single"/>
    </w:rPr>
  </w:style>
  <w:style w:type="character" w:customStyle="1" w:styleId="TitleChar">
    <w:name w:val="Title Char"/>
    <w:basedOn w:val="DefaultParagraphFont"/>
    <w:link w:val="Title"/>
    <w:uiPriority w:val="10"/>
    <w:rsid w:val="00B349F3"/>
    <w:rPr>
      <w:b/>
      <w:u w:val="single"/>
    </w:rPr>
  </w:style>
  <w:style w:type="character" w:styleId="Hyperlink">
    <w:name w:val="Hyperlink"/>
    <w:basedOn w:val="DefaultParagraphFont"/>
    <w:uiPriority w:val="99"/>
    <w:unhideWhenUsed/>
    <w:rsid w:val="00607962"/>
    <w:rPr>
      <w:color w:val="0563C1" w:themeColor="hyperlink"/>
      <w:u w:val="single"/>
    </w:rPr>
  </w:style>
  <w:style w:type="character" w:styleId="Strong">
    <w:name w:val="Strong"/>
    <w:basedOn w:val="DefaultParagraphFont"/>
    <w:uiPriority w:val="22"/>
    <w:qFormat/>
    <w:rsid w:val="00607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AWAII%20TAXPAYER%20BILL%20OF%20RIGHTS.pdf" TargetMode="External"/><Relationship Id="rId3" Type="http://schemas.openxmlformats.org/officeDocument/2006/relationships/settings" Target="settings.xml"/><Relationship Id="rId7" Type="http://schemas.openxmlformats.org/officeDocument/2006/relationships/hyperlink" Target="Statute%20231-3%20Department%20general%20duties%20and%20powers.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LoresDeLaPena</dc:creator>
  <cp:keywords/>
  <dc:description/>
  <cp:lastModifiedBy>Christa Hunter</cp:lastModifiedBy>
  <cp:revision>5</cp:revision>
  <dcterms:created xsi:type="dcterms:W3CDTF">2016-07-11T18:17:00Z</dcterms:created>
  <dcterms:modified xsi:type="dcterms:W3CDTF">2016-07-27T15:48:00Z</dcterms:modified>
</cp:coreProperties>
</file>