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4B4E8" w14:textId="6D788178" w:rsidR="008A11DC" w:rsidRDefault="008A11DC" w:rsidP="005B68EA">
      <w:pPr>
        <w:tabs>
          <w:tab w:val="left" w:pos="720"/>
        </w:tabs>
        <w:ind w:left="-792"/>
        <w:rPr>
          <w:rFonts w:ascii="Univers" w:hAnsi="Univers"/>
          <w:sz w:val="20"/>
          <w:szCs w:val="20"/>
        </w:rPr>
      </w:pPr>
    </w:p>
    <w:p w14:paraId="0ED75518" w14:textId="430BC936" w:rsidR="00CB037D" w:rsidRPr="00CB037D" w:rsidRDefault="00B94D21" w:rsidP="0015391A">
      <w:pPr>
        <w:autoSpaceDE w:val="0"/>
        <w:autoSpaceDN w:val="0"/>
        <w:adjustRightInd w:val="0"/>
        <w:spacing w:after="0" w:line="240" w:lineRule="auto"/>
        <w:rPr>
          <w:rFonts w:ascii="Univers" w:hAnsi="Univers" w:cs="Univers"/>
          <w:color w:val="000000"/>
          <w:sz w:val="24"/>
          <w:szCs w:val="24"/>
        </w:rPr>
      </w:pPr>
      <w:r w:rsidRPr="0015391A">
        <w:rPr>
          <w:rFonts w:ascii="Univers" w:hAnsi="Univers"/>
          <w:noProof/>
          <w:sz w:val="24"/>
          <w:szCs w:val="24"/>
        </w:rPr>
        <mc:AlternateContent>
          <mc:Choice Requires="wps">
            <w:drawing>
              <wp:anchor distT="45720" distB="45720" distL="114300" distR="114300" simplePos="0" relativeHeight="251667456" behindDoc="0" locked="0" layoutInCell="1" allowOverlap="1" wp14:anchorId="36D7C427" wp14:editId="0A3054FD">
                <wp:simplePos x="0" y="0"/>
                <wp:positionH relativeFrom="column">
                  <wp:posOffset>-154305</wp:posOffset>
                </wp:positionH>
                <wp:positionV relativeFrom="paragraph">
                  <wp:posOffset>80645</wp:posOffset>
                </wp:positionV>
                <wp:extent cx="2409825" cy="7715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71525"/>
                        </a:xfrm>
                        <a:prstGeom prst="rect">
                          <a:avLst/>
                        </a:prstGeom>
                        <a:solidFill>
                          <a:srgbClr val="FFFFFF"/>
                        </a:solidFill>
                        <a:ln w="9525">
                          <a:noFill/>
                          <a:miter lim="800000"/>
                          <a:headEnd/>
                          <a:tailEnd/>
                        </a:ln>
                      </wps:spPr>
                      <wps:txbx>
                        <w:txbxContent>
                          <w:p w14:paraId="3E77941C" w14:textId="7CD0066C" w:rsidR="0015391A" w:rsidRPr="0015391A" w:rsidRDefault="0015391A" w:rsidP="0015391A">
                            <w:pPr>
                              <w:autoSpaceDE w:val="0"/>
                              <w:autoSpaceDN w:val="0"/>
                              <w:adjustRightInd w:val="0"/>
                              <w:spacing w:after="0" w:line="240" w:lineRule="auto"/>
                              <w:rPr>
                                <w:rFonts w:ascii="Univers" w:hAnsi="Univers"/>
                                <w:noProof/>
                                <w:sz w:val="24"/>
                                <w:szCs w:val="24"/>
                              </w:rPr>
                            </w:pPr>
                            <w:r w:rsidRPr="0015391A">
                              <w:rPr>
                                <w:rFonts w:ascii="Univers" w:hAnsi="Univers"/>
                                <w:noProof/>
                                <w:sz w:val="24"/>
                                <w:szCs w:val="24"/>
                              </w:rPr>
                              <w:t>Department of Treasury</w:t>
                            </w:r>
                          </w:p>
                          <w:p w14:paraId="537FC145" w14:textId="77777777" w:rsidR="0015391A" w:rsidRPr="0015391A" w:rsidRDefault="0015391A" w:rsidP="0015391A">
                            <w:pPr>
                              <w:autoSpaceDE w:val="0"/>
                              <w:autoSpaceDN w:val="0"/>
                              <w:adjustRightInd w:val="0"/>
                              <w:spacing w:after="0" w:line="240" w:lineRule="auto"/>
                              <w:rPr>
                                <w:rFonts w:ascii="Univers" w:hAnsi="Univers"/>
                                <w:noProof/>
                                <w:sz w:val="24"/>
                                <w:szCs w:val="24"/>
                              </w:rPr>
                            </w:pPr>
                            <w:r w:rsidRPr="0015391A">
                              <w:rPr>
                                <w:rFonts w:ascii="Univers" w:hAnsi="Univers"/>
                                <w:noProof/>
                                <w:sz w:val="24"/>
                                <w:szCs w:val="24"/>
                              </w:rPr>
                              <w:t>Internal Revenue Service</w:t>
                            </w:r>
                          </w:p>
                          <w:p w14:paraId="04307EDE" w14:textId="42C08FC6" w:rsidR="0015391A" w:rsidRPr="0015391A" w:rsidRDefault="0015391A" w:rsidP="0015391A">
                            <w:pPr>
                              <w:autoSpaceDE w:val="0"/>
                              <w:autoSpaceDN w:val="0"/>
                              <w:adjustRightInd w:val="0"/>
                              <w:spacing w:after="0" w:line="240" w:lineRule="auto"/>
                              <w:rPr>
                                <w:rFonts w:ascii="Univers" w:hAnsi="Univers" w:cs="Univers"/>
                                <w:color w:val="000000"/>
                                <w:sz w:val="24"/>
                                <w:szCs w:val="24"/>
                              </w:rPr>
                            </w:pPr>
                            <w:r w:rsidRPr="00F72EB8">
                              <w:rPr>
                                <w:rFonts w:ascii="Univers" w:hAnsi="Univers"/>
                                <w:noProof/>
                                <w:sz w:val="24"/>
                                <w:szCs w:val="24"/>
                              </w:rPr>
                              <w:t>Ogden, UT 84201-0002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D7C427" id="_x0000_t202" coordsize="21600,21600" o:spt="202" path="m,l,21600r21600,l21600,xe">
                <v:stroke joinstyle="miter"/>
                <v:path gradientshapeok="t" o:connecttype="rect"/>
              </v:shapetype>
              <v:shape id="Text Box 2" o:spid="_x0000_s1026" type="#_x0000_t202" style="position:absolute;margin-left:-12.15pt;margin-top:6.35pt;width:189.75pt;height:60.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" stroked="f">
                <v:textbox>
                  <w:txbxContent>
                    <w:p w14:paraId="3E77941C" w14:textId="7CD0066C" w:rsidR="0015391A" w:rsidRPr="0015391A" w:rsidRDefault="0015391A" w:rsidP="0015391A">
                      <w:pPr>
                        <w:autoSpaceDE w:val="0"/>
                        <w:autoSpaceDN w:val="0"/>
                        <w:adjustRightInd w:val="0"/>
                        <w:spacing w:after="0" w:line="240" w:lineRule="auto"/>
                        <w:rPr>
                          <w:rFonts w:ascii="Univers" w:hAnsi="Univers"/>
                          <w:noProof/>
                          <w:sz w:val="24"/>
                          <w:szCs w:val="24"/>
                        </w:rPr>
                      </w:pPr>
                      <w:r w:rsidRPr="0015391A">
                        <w:rPr>
                          <w:rFonts w:ascii="Univers" w:hAnsi="Univers"/>
                          <w:noProof/>
                          <w:sz w:val="24"/>
                          <w:szCs w:val="24"/>
                        </w:rPr>
                        <w:t>Department of Treasury</w:t>
                      </w:r>
                    </w:p>
                    <w:p w14:paraId="537FC145" w14:textId="77777777" w:rsidR="0015391A" w:rsidRPr="0015391A" w:rsidRDefault="0015391A" w:rsidP="0015391A">
                      <w:pPr>
                        <w:autoSpaceDE w:val="0"/>
                        <w:autoSpaceDN w:val="0"/>
                        <w:adjustRightInd w:val="0"/>
                        <w:spacing w:after="0" w:line="240" w:lineRule="auto"/>
                        <w:rPr>
                          <w:rFonts w:ascii="Univers" w:hAnsi="Univers"/>
                          <w:noProof/>
                          <w:sz w:val="24"/>
                          <w:szCs w:val="24"/>
                        </w:rPr>
                      </w:pPr>
                      <w:r w:rsidRPr="0015391A">
                        <w:rPr>
                          <w:rFonts w:ascii="Univers" w:hAnsi="Univers"/>
                          <w:noProof/>
                          <w:sz w:val="24"/>
                          <w:szCs w:val="24"/>
                        </w:rPr>
                        <w:t>Internal Revenue Service</w:t>
                      </w:r>
                    </w:p>
                    <w:p w14:paraId="04307EDE" w14:textId="42C08FC6" w:rsidR="0015391A" w:rsidRPr="0015391A" w:rsidRDefault="0015391A" w:rsidP="0015391A">
                      <w:pPr>
                        <w:autoSpaceDE w:val="0"/>
                        <w:autoSpaceDN w:val="0"/>
                        <w:adjustRightInd w:val="0"/>
                        <w:spacing w:after="0" w:line="240" w:lineRule="auto"/>
                        <w:rPr>
                          <w:rFonts w:ascii="Univers" w:hAnsi="Univers" w:cs="Univers"/>
                          <w:color w:val="000000"/>
                          <w:sz w:val="24"/>
                          <w:szCs w:val="24"/>
                        </w:rPr>
                      </w:pPr>
                      <w:r w:rsidRPr="00F72EB8">
                        <w:rPr>
                          <w:rFonts w:ascii="Univers" w:hAnsi="Univers"/>
                          <w:noProof/>
                          <w:sz w:val="24"/>
                          <w:szCs w:val="24"/>
                        </w:rPr>
                        <w:t>Ogden, UT 84201-0002</w:t>
                      </w:r>
                    </w:p>
                  </w:txbxContent>
                </v:textbox>
              </v:shape>
            </w:pict>
          </mc:Fallback>
        </mc:AlternateContent>
      </w:r>
      <w:r w:rsidR="008A11DC" w:rsidRPr="00CB037D">
        <w:rPr>
          <w:rFonts w:ascii="Univers" w:hAnsi="Univers"/>
          <w:noProof/>
          <w:sz w:val="24"/>
          <w:szCs w:val="24"/>
        </w:rPr>
        <mc:AlternateContent>
          <mc:Choice Requires="wps">
            <w:drawing>
              <wp:anchor distT="0" distB="0" distL="114300" distR="114300" simplePos="0" relativeHeight="251659264" behindDoc="0" locked="1" layoutInCell="1" allowOverlap="1" wp14:anchorId="4140F31F" wp14:editId="29F7ADAA">
                <wp:simplePos x="0" y="0"/>
                <wp:positionH relativeFrom="margin">
                  <wp:posOffset>1906270</wp:posOffset>
                </wp:positionH>
                <wp:positionV relativeFrom="page">
                  <wp:posOffset>3367405</wp:posOffset>
                </wp:positionV>
                <wp:extent cx="267906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679065" cy="0"/>
                        </a:xfrm>
                        <a:prstGeom prst="line">
                          <a:avLst/>
                        </a:prstGeom>
                        <a:ln>
                          <a:solidFill>
                            <a:srgbClr val="29298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2289CB" id="Straight Connector 2"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50.1pt,265.15pt" to="361.05pt,2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" strokecolor="#292983" strokeweight=".5pt">
                <v:stroke joinstyle="miter"/>
                <w10:wrap anchorx="margin" anchory="page"/>
                <w10:anchorlock/>
              </v:line>
            </w:pict>
          </mc:Fallback>
        </mc:AlternateContent>
      </w:r>
    </w:p>
    <w:p w14:paraId="62087483" w14:textId="77777777" w:rsidR="00CB037D" w:rsidRDefault="00CB037D" w:rsidP="00CE78A4">
      <w:pPr>
        <w:spacing w:after="0" w:line="240" w:lineRule="auto"/>
        <w:rPr>
          <w:rFonts w:ascii="Univers" w:hAnsi="Univers"/>
          <w:sz w:val="24"/>
          <w:szCs w:val="24"/>
        </w:rPr>
      </w:pPr>
    </w:p>
    <w:p w14:paraId="4697F756" w14:textId="77777777" w:rsidR="00B94D21" w:rsidRDefault="00B94D21" w:rsidP="00B94D21">
      <w:pPr>
        <w:spacing w:after="0" w:line="240" w:lineRule="auto"/>
        <w:jc w:val="right"/>
        <w:rPr>
          <w:rFonts w:ascii="Univers" w:hAnsi="Univers"/>
          <w:sz w:val="24"/>
          <w:szCs w:val="24"/>
        </w:rPr>
      </w:pPr>
    </w:p>
    <w:sdt>
      <w:sdtPr>
        <w:rPr>
          <w:rFonts w:ascii="Univers" w:hAnsi="Univers"/>
          <w:sz w:val="24"/>
          <w:szCs w:val="24"/>
        </w:rPr>
        <w:id w:val="1716085167"/>
        <w:placeholder>
          <w:docPart w:val="6C19B6F23EA34478B84F980E85A4CF21"/>
        </w:placeholder>
        <w:date w:fullDate="2024-06-19T00:00:00Z">
          <w:dateFormat w:val="M/d/yyyy"/>
          <w:lid w:val="en-US"/>
          <w:storeMappedDataAs w:val="dateTime"/>
          <w:calendar w:val="gregorian"/>
        </w:date>
      </w:sdtPr>
      <w:sdtContent>
        <w:p w14:paraId="42AB7252" w14:textId="03CF65F1" w:rsidR="0015391A" w:rsidRDefault="009827BC" w:rsidP="00B94D21">
          <w:pPr>
            <w:spacing w:after="0" w:line="240" w:lineRule="auto"/>
            <w:jc w:val="right"/>
            <w:rPr>
              <w:rFonts w:ascii="Univers" w:hAnsi="Univers"/>
              <w:sz w:val="24"/>
              <w:szCs w:val="24"/>
            </w:rPr>
          </w:pPr>
          <w:r>
            <w:rPr>
              <w:rFonts w:ascii="Univers" w:hAnsi="Univers"/>
              <w:sz w:val="24"/>
              <w:szCs w:val="24"/>
            </w:rPr>
            <w:t>6/19/2024</w:t>
          </w:r>
        </w:p>
      </w:sdtContent>
    </w:sdt>
    <w:p w14:paraId="15A62D1A" w14:textId="5A761E30" w:rsidR="00CB60AF" w:rsidRDefault="00CB60AF" w:rsidP="00BD3E58">
      <w:pPr>
        <w:rPr>
          <w:rFonts w:ascii="Univers" w:hAnsi="Univers"/>
          <w:sz w:val="20"/>
          <w:szCs w:val="20"/>
        </w:rPr>
      </w:pPr>
    </w:p>
    <w:p w14:paraId="273DB88B" w14:textId="086E2326" w:rsidR="00D851FC" w:rsidRDefault="00D851FC" w:rsidP="00BD3E58">
      <w:pPr>
        <w:rPr>
          <w:rFonts w:ascii="Univers" w:hAnsi="Univers"/>
          <w:sz w:val="20"/>
          <w:szCs w:val="20"/>
        </w:rPr>
      </w:pPr>
    </w:p>
    <w:p w14:paraId="1B020AC0" w14:textId="31F1C150" w:rsidR="00D851FC" w:rsidRDefault="00D851FC" w:rsidP="00BD3E58">
      <w:pPr>
        <w:rPr>
          <w:rFonts w:ascii="Univers" w:hAnsi="Univers"/>
          <w:sz w:val="20"/>
          <w:szCs w:val="20"/>
        </w:rPr>
      </w:pPr>
    </w:p>
    <w:p w14:paraId="2A7F2521" w14:textId="0DB37345" w:rsidR="00CB60AF" w:rsidRDefault="00CB60AF" w:rsidP="00CB60AF">
      <w:pPr>
        <w:rPr>
          <w:rFonts w:ascii="Univers" w:hAnsi="Univers"/>
          <w:sz w:val="20"/>
          <w:szCs w:val="20"/>
        </w:rPr>
      </w:pPr>
    </w:p>
    <w:p w14:paraId="6EAF5AE1" w14:textId="77777777" w:rsidR="00FA5902" w:rsidRDefault="00FA5902" w:rsidP="00530116">
      <w:pPr>
        <w:rPr>
          <w:rFonts w:ascii="Univers" w:hAnsi="Univers"/>
          <w:sz w:val="20"/>
          <w:szCs w:val="20"/>
        </w:rPr>
      </w:pPr>
    </w:p>
    <w:p w14:paraId="66351A72" w14:textId="79E559B5" w:rsidR="00E51814" w:rsidRPr="002C0EF6" w:rsidRDefault="00E51814" w:rsidP="00530116">
      <w:pPr>
        <w:rPr>
          <w:rFonts w:ascii="Univers" w:hAnsi="Univers"/>
          <w:sz w:val="20"/>
          <w:szCs w:val="20"/>
        </w:rPr>
      </w:pPr>
      <w:r w:rsidRPr="002C0EF6">
        <w:rPr>
          <w:rFonts w:ascii="Univers" w:hAnsi="Univers"/>
          <w:sz w:val="20"/>
          <w:szCs w:val="20"/>
        </w:rPr>
        <w:t>RE: Raju Pusapati</w:t>
      </w:r>
      <w:r w:rsidR="00E24DB9" w:rsidRPr="002C0EF6">
        <w:rPr>
          <w:rFonts w:ascii="Univers" w:hAnsi="Univers"/>
          <w:sz w:val="20"/>
          <w:szCs w:val="20"/>
        </w:rPr>
        <w:t xml:space="preserve"> &amp; </w:t>
      </w:r>
      <w:proofErr w:type="spellStart"/>
      <w:r w:rsidR="00E24DB9" w:rsidRPr="002C0EF6">
        <w:rPr>
          <w:rFonts w:ascii="Univers" w:hAnsi="Univers"/>
          <w:sz w:val="20"/>
          <w:szCs w:val="20"/>
        </w:rPr>
        <w:t>Vidyavathi</w:t>
      </w:r>
      <w:proofErr w:type="spellEnd"/>
      <w:r w:rsidR="00E24DB9" w:rsidRPr="002C0EF6">
        <w:rPr>
          <w:rFonts w:ascii="Univers" w:hAnsi="Univers"/>
          <w:sz w:val="20"/>
          <w:szCs w:val="20"/>
        </w:rPr>
        <w:t xml:space="preserve"> Bhupathiraju</w:t>
      </w:r>
      <w:r w:rsidRPr="002C0EF6">
        <w:rPr>
          <w:rFonts w:ascii="Univers" w:hAnsi="Univers"/>
          <w:sz w:val="20"/>
          <w:szCs w:val="20"/>
        </w:rPr>
        <w:br/>
        <w:t xml:space="preserve">       607-17-0964</w:t>
      </w:r>
      <w:r w:rsidR="00E24DB9" w:rsidRPr="002C0EF6">
        <w:rPr>
          <w:rFonts w:ascii="Univers" w:hAnsi="Univers"/>
          <w:sz w:val="20"/>
          <w:szCs w:val="20"/>
        </w:rPr>
        <w:t xml:space="preserve"> &amp; 415-89-3060</w:t>
      </w:r>
      <w:r w:rsidRPr="002C0EF6">
        <w:rPr>
          <w:rFonts w:ascii="Univers" w:hAnsi="Univers"/>
          <w:sz w:val="20"/>
          <w:szCs w:val="20"/>
        </w:rPr>
        <w:br/>
        <w:t xml:space="preserve">       </w:t>
      </w:r>
      <w:r w:rsidR="00E24DB9" w:rsidRPr="002C0EF6">
        <w:rPr>
          <w:rFonts w:ascii="Univers" w:hAnsi="Univers"/>
          <w:sz w:val="20"/>
          <w:szCs w:val="20"/>
        </w:rPr>
        <w:t>30 201812</w:t>
      </w:r>
      <w:r w:rsidR="00E24DB9" w:rsidRPr="002C0EF6">
        <w:rPr>
          <w:rFonts w:ascii="Univers" w:hAnsi="Univers"/>
          <w:sz w:val="20"/>
          <w:szCs w:val="20"/>
        </w:rPr>
        <w:br/>
        <w:t xml:space="preserve">       CP3219A, February 14, 2022 </w:t>
      </w:r>
    </w:p>
    <w:p w14:paraId="73E0D617" w14:textId="7F79589C" w:rsidR="00E51814" w:rsidRPr="002C0EF6" w:rsidRDefault="00E51814" w:rsidP="00E51814">
      <w:pPr>
        <w:rPr>
          <w:rFonts w:ascii="Univers" w:hAnsi="Univers"/>
          <w:b/>
          <w:sz w:val="20"/>
          <w:szCs w:val="20"/>
        </w:rPr>
      </w:pPr>
      <w:r w:rsidRPr="00E51814">
        <w:rPr>
          <w:rFonts w:ascii="Univers" w:hAnsi="Univers"/>
          <w:b/>
          <w:sz w:val="20"/>
          <w:szCs w:val="20"/>
        </w:rPr>
        <w:t>Request for reasonable cause penalty abatement –</w:t>
      </w:r>
      <w:r w:rsidRPr="002C0EF6">
        <w:rPr>
          <w:rFonts w:ascii="Univers" w:hAnsi="Univers"/>
          <w:b/>
          <w:sz w:val="20"/>
          <w:szCs w:val="20"/>
        </w:rPr>
        <w:t xml:space="preserve"> Accuracy Related Penalty</w:t>
      </w:r>
      <w:r w:rsidR="00E24DB9" w:rsidRPr="002C0EF6">
        <w:rPr>
          <w:rFonts w:ascii="Univers" w:hAnsi="Univers"/>
          <w:b/>
          <w:sz w:val="20"/>
          <w:szCs w:val="20"/>
        </w:rPr>
        <w:br/>
      </w:r>
      <w:r w:rsidRPr="002C0EF6">
        <w:rPr>
          <w:rFonts w:ascii="Univers" w:hAnsi="Univers"/>
          <w:b/>
          <w:sz w:val="20"/>
          <w:szCs w:val="20"/>
        </w:rPr>
        <w:t>Reasonable Cause: IRS Error, IRS incorrectly processed TP’s amended return.</w:t>
      </w:r>
      <w:r w:rsidR="004C5F3A">
        <w:rPr>
          <w:rFonts w:ascii="Univers" w:hAnsi="Univers"/>
          <w:b/>
          <w:sz w:val="20"/>
          <w:szCs w:val="20"/>
        </w:rPr>
        <w:t xml:space="preserve"> </w:t>
      </w:r>
      <w:r w:rsidR="00D70466" w:rsidRPr="004C5F3A">
        <w:rPr>
          <w:rFonts w:ascii="Univers" w:hAnsi="Univers"/>
          <w:bCs/>
          <w:sz w:val="14"/>
          <w:szCs w:val="14"/>
        </w:rPr>
        <w:t>[Footnote 9]</w:t>
      </w:r>
    </w:p>
    <w:p w14:paraId="0CBBD3DB" w14:textId="77777777" w:rsidR="00E24DB9" w:rsidRPr="002C0EF6" w:rsidRDefault="00E24DB9" w:rsidP="00E24DB9">
      <w:pPr>
        <w:rPr>
          <w:rFonts w:ascii="Univers" w:hAnsi="Univers"/>
          <w:bCs/>
          <w:sz w:val="20"/>
          <w:szCs w:val="20"/>
        </w:rPr>
      </w:pPr>
      <w:r w:rsidRPr="00E24DB9">
        <w:rPr>
          <w:rFonts w:ascii="Univers" w:hAnsi="Univers"/>
          <w:bCs/>
          <w:sz w:val="20"/>
          <w:szCs w:val="20"/>
        </w:rPr>
        <w:t>To Whom It May Concern:</w:t>
      </w:r>
    </w:p>
    <w:p w14:paraId="57DA169C" w14:textId="6607CD4C" w:rsidR="00E24DB9" w:rsidRPr="002C0EF6" w:rsidRDefault="00E24DB9" w:rsidP="00E24DB9">
      <w:pPr>
        <w:rPr>
          <w:rFonts w:ascii="Univers" w:hAnsi="Univers"/>
          <w:bCs/>
          <w:sz w:val="20"/>
          <w:szCs w:val="20"/>
        </w:rPr>
      </w:pPr>
      <w:r w:rsidRPr="002C0EF6">
        <w:rPr>
          <w:rFonts w:ascii="Univers" w:hAnsi="Univers"/>
          <w:bCs/>
          <w:sz w:val="20"/>
          <w:szCs w:val="20"/>
        </w:rPr>
        <w:t>We respectfully request that that the Accuracy Related Penalty be abated based on the IRS’s reasonable cause criteria.</w:t>
      </w:r>
    </w:p>
    <w:p w14:paraId="437E33C0" w14:textId="5BE85E5E" w:rsidR="002C0EF6" w:rsidRPr="002C0EF6" w:rsidRDefault="00E24DB9" w:rsidP="007655D4">
      <w:pPr>
        <w:spacing w:after="0"/>
        <w:rPr>
          <w:rFonts w:ascii="Univers" w:hAnsi="Univers"/>
          <w:bCs/>
          <w:sz w:val="20"/>
          <w:szCs w:val="20"/>
        </w:rPr>
      </w:pPr>
      <w:r w:rsidRPr="002C0EF6">
        <w:rPr>
          <w:rFonts w:ascii="Univers" w:hAnsi="Univers"/>
          <w:bCs/>
          <w:sz w:val="20"/>
          <w:szCs w:val="20"/>
        </w:rPr>
        <w:t xml:space="preserve">Taxpayer meets the </w:t>
      </w:r>
      <w:r w:rsidR="002C0EF6" w:rsidRPr="002C0EF6">
        <w:rPr>
          <w:rFonts w:ascii="Univers" w:hAnsi="Univers"/>
          <w:bCs/>
          <w:sz w:val="20"/>
          <w:szCs w:val="20"/>
        </w:rPr>
        <w:t xml:space="preserve">following </w:t>
      </w:r>
      <w:r w:rsidRPr="002C0EF6">
        <w:rPr>
          <w:rFonts w:ascii="Univers" w:hAnsi="Univers"/>
          <w:bCs/>
          <w:sz w:val="20"/>
          <w:szCs w:val="20"/>
        </w:rPr>
        <w:t>reasonable cause criteria</w:t>
      </w:r>
      <w:r w:rsidR="004C5F3A">
        <w:rPr>
          <w:rFonts w:ascii="Univers" w:hAnsi="Univers"/>
          <w:bCs/>
          <w:sz w:val="20"/>
          <w:szCs w:val="20"/>
        </w:rPr>
        <w:t xml:space="preserve"> </w:t>
      </w:r>
      <w:r w:rsidR="004C5F3A" w:rsidRPr="004C5F3A">
        <w:rPr>
          <w:rFonts w:ascii="Univers" w:hAnsi="Univers"/>
          <w:bCs/>
          <w:sz w:val="14"/>
          <w:szCs w:val="14"/>
        </w:rPr>
        <w:t>[Footnote 9]</w:t>
      </w:r>
      <w:r w:rsidRPr="002C0EF6">
        <w:rPr>
          <w:rFonts w:ascii="Univers" w:hAnsi="Univers"/>
          <w:bCs/>
          <w:sz w:val="20"/>
          <w:szCs w:val="20"/>
        </w:rPr>
        <w:t xml:space="preserve"> </w:t>
      </w:r>
    </w:p>
    <w:p w14:paraId="2F0B6AAD" w14:textId="21C05D0A" w:rsidR="007655D4" w:rsidRPr="002C0EF6" w:rsidRDefault="007655D4" w:rsidP="002C0EF6">
      <w:pPr>
        <w:spacing w:after="0"/>
        <w:ind w:left="720"/>
        <w:rPr>
          <w:rFonts w:ascii="Univers" w:hAnsi="Univers"/>
          <w:b/>
          <w:sz w:val="20"/>
          <w:szCs w:val="20"/>
        </w:rPr>
      </w:pPr>
      <w:r w:rsidRPr="002C0EF6">
        <w:rPr>
          <w:rFonts w:ascii="Univers" w:hAnsi="Univers"/>
          <w:b/>
          <w:sz w:val="20"/>
          <w:szCs w:val="20"/>
        </w:rPr>
        <w:t xml:space="preserve">Correction of Service Error </w:t>
      </w:r>
    </w:p>
    <w:p w14:paraId="5FCBBE8B" w14:textId="77777777" w:rsidR="002C0EF6" w:rsidRPr="002C0EF6" w:rsidRDefault="002C0EF6" w:rsidP="002C0EF6">
      <w:pPr>
        <w:spacing w:after="0"/>
        <w:ind w:left="1440"/>
        <w:rPr>
          <w:rFonts w:ascii="Univers" w:hAnsi="Univers"/>
          <w:bCs/>
          <w:sz w:val="20"/>
          <w:szCs w:val="20"/>
        </w:rPr>
      </w:pPr>
      <w:r w:rsidRPr="002C0EF6">
        <w:rPr>
          <w:rFonts w:ascii="Univers" w:hAnsi="Univers"/>
          <w:bCs/>
          <w:sz w:val="20"/>
          <w:szCs w:val="20"/>
        </w:rPr>
        <w:t xml:space="preserve">IRM 20.1.1.3.4 </w:t>
      </w:r>
    </w:p>
    <w:p w14:paraId="4FA05019" w14:textId="0210F676" w:rsidR="007655D4" w:rsidRPr="002C0EF6" w:rsidRDefault="007655D4" w:rsidP="002C0EF6">
      <w:pPr>
        <w:spacing w:after="0"/>
        <w:ind w:left="1440" w:firstLine="720"/>
        <w:rPr>
          <w:rFonts w:ascii="Univers" w:hAnsi="Univers"/>
          <w:bCs/>
          <w:sz w:val="20"/>
          <w:szCs w:val="20"/>
        </w:rPr>
      </w:pPr>
      <w:r w:rsidRPr="002C0EF6">
        <w:rPr>
          <w:rFonts w:ascii="Univers" w:hAnsi="Univers"/>
          <w:bCs/>
          <w:sz w:val="20"/>
          <w:szCs w:val="20"/>
        </w:rPr>
        <w:t xml:space="preserve">(3) Other IRS error examples include the following: </w:t>
      </w:r>
    </w:p>
    <w:p w14:paraId="615E5E50" w14:textId="69A90245" w:rsidR="00E24DB9" w:rsidRPr="002C0EF6" w:rsidRDefault="007655D4" w:rsidP="002C0EF6">
      <w:pPr>
        <w:ind w:left="2880"/>
        <w:rPr>
          <w:rFonts w:ascii="Univers" w:hAnsi="Univers"/>
          <w:bCs/>
          <w:sz w:val="20"/>
          <w:szCs w:val="20"/>
        </w:rPr>
      </w:pPr>
      <w:r w:rsidRPr="002C0EF6">
        <w:rPr>
          <w:rFonts w:ascii="Univers" w:hAnsi="Univers"/>
          <w:bCs/>
          <w:sz w:val="20"/>
          <w:szCs w:val="20"/>
        </w:rPr>
        <w:t>c. Any other error, when it can be shown that; (1) the taxpayer did in fact comply with the law, and (2) the IRS did not initially recognize that fact.</w:t>
      </w:r>
    </w:p>
    <w:p w14:paraId="42D6912B" w14:textId="77777777" w:rsidR="002C0EF6" w:rsidRPr="002C0EF6" w:rsidRDefault="002C0EF6" w:rsidP="002C0EF6">
      <w:pPr>
        <w:spacing w:after="0"/>
        <w:ind w:left="720"/>
        <w:rPr>
          <w:rFonts w:ascii="Univers" w:hAnsi="Univers"/>
          <w:b/>
          <w:bCs/>
          <w:sz w:val="20"/>
          <w:szCs w:val="20"/>
        </w:rPr>
      </w:pPr>
      <w:r w:rsidRPr="002C0EF6">
        <w:rPr>
          <w:rFonts w:ascii="Univers" w:hAnsi="Univers"/>
          <w:b/>
          <w:bCs/>
          <w:sz w:val="20"/>
          <w:szCs w:val="20"/>
        </w:rPr>
        <w:t>Unable to Obtain Records</w:t>
      </w:r>
    </w:p>
    <w:p w14:paraId="01D32272" w14:textId="6169799C" w:rsidR="002C0EF6" w:rsidRPr="002C0EF6" w:rsidRDefault="002C0EF6" w:rsidP="002C0EF6">
      <w:pPr>
        <w:spacing w:after="0"/>
        <w:ind w:left="1440"/>
        <w:rPr>
          <w:rFonts w:ascii="Univers" w:hAnsi="Univers"/>
          <w:sz w:val="20"/>
          <w:szCs w:val="20"/>
        </w:rPr>
      </w:pPr>
      <w:r w:rsidRPr="002C0EF6">
        <w:rPr>
          <w:rFonts w:ascii="Univers" w:hAnsi="Univers"/>
          <w:sz w:val="20"/>
          <w:szCs w:val="20"/>
        </w:rPr>
        <w:t>IRM 20.1.1.3.2.2.3</w:t>
      </w:r>
    </w:p>
    <w:p w14:paraId="08A59264" w14:textId="60463E5B" w:rsidR="002C0EF6" w:rsidRPr="002C0EF6" w:rsidRDefault="002C0EF6" w:rsidP="002C0EF6">
      <w:pPr>
        <w:ind w:left="2160"/>
        <w:rPr>
          <w:rFonts w:ascii="Univers" w:hAnsi="Univers"/>
          <w:sz w:val="20"/>
          <w:szCs w:val="20"/>
        </w:rPr>
      </w:pPr>
      <w:r w:rsidRPr="002C0EF6">
        <w:rPr>
          <w:rFonts w:ascii="Univers" w:hAnsi="Univers"/>
          <w:sz w:val="20"/>
          <w:szCs w:val="20"/>
        </w:rPr>
        <w:t>(3) . . . Reasonable cause may be established if the taxpayer exercised ordinary business care and prudence, but due to circumstances beyond the taxpayer’s control, they were unable to comply.</w:t>
      </w:r>
    </w:p>
    <w:p w14:paraId="7C68B633" w14:textId="77777777" w:rsidR="007655D4" w:rsidRPr="002C0EF6" w:rsidRDefault="007655D4" w:rsidP="00E51814">
      <w:pPr>
        <w:rPr>
          <w:rFonts w:ascii="Univers" w:hAnsi="Univers"/>
          <w:b/>
          <w:bCs/>
          <w:sz w:val="20"/>
          <w:szCs w:val="20"/>
          <w:u w:val="single"/>
        </w:rPr>
      </w:pPr>
      <w:r w:rsidRPr="002C0EF6">
        <w:rPr>
          <w:rFonts w:ascii="Univers" w:hAnsi="Univers"/>
          <w:b/>
          <w:bCs/>
          <w:sz w:val="20"/>
          <w:szCs w:val="20"/>
          <w:u w:val="single"/>
        </w:rPr>
        <w:t>FACTS:</w:t>
      </w:r>
    </w:p>
    <w:p w14:paraId="5BC1139D" w14:textId="6479B610" w:rsidR="00E51814" w:rsidRPr="002C0EF6" w:rsidRDefault="00E51814" w:rsidP="00E51814">
      <w:pPr>
        <w:rPr>
          <w:rFonts w:ascii="Univers" w:hAnsi="Univers"/>
          <w:sz w:val="20"/>
          <w:szCs w:val="20"/>
        </w:rPr>
      </w:pPr>
      <w:r w:rsidRPr="002C0EF6">
        <w:rPr>
          <w:rFonts w:ascii="Univers" w:hAnsi="Univers"/>
          <w:sz w:val="20"/>
          <w:szCs w:val="20"/>
        </w:rPr>
        <w:t xml:space="preserve">.  </w:t>
      </w:r>
    </w:p>
    <w:p w14:paraId="1FA3354B" w14:textId="084E9929" w:rsidR="00E51814" w:rsidRPr="002C0EF6" w:rsidRDefault="008D3E5A" w:rsidP="00E51814">
      <w:pPr>
        <w:rPr>
          <w:rFonts w:ascii="Univers" w:hAnsi="Univers"/>
          <w:sz w:val="20"/>
          <w:szCs w:val="20"/>
        </w:rPr>
      </w:pPr>
      <w:r w:rsidRPr="002C0EF6">
        <w:rPr>
          <w:rFonts w:ascii="Univers" w:hAnsi="Univers"/>
          <w:sz w:val="20"/>
          <w:szCs w:val="20"/>
        </w:rPr>
        <w:t>A full</w:t>
      </w:r>
      <w:r w:rsidR="00E51814" w:rsidRPr="002C0EF6">
        <w:rPr>
          <w:rFonts w:ascii="Univers" w:hAnsi="Univers"/>
          <w:sz w:val="20"/>
          <w:szCs w:val="20"/>
        </w:rPr>
        <w:t xml:space="preserve"> 18 months </w:t>
      </w:r>
      <w:r w:rsidRPr="002C0EF6">
        <w:rPr>
          <w:rFonts w:ascii="Univers" w:hAnsi="Univers"/>
          <w:sz w:val="20"/>
          <w:szCs w:val="20"/>
        </w:rPr>
        <w:t xml:space="preserve">(06/27/2022) </w:t>
      </w:r>
      <w:r w:rsidR="006811ED" w:rsidRPr="002C0EF6">
        <w:rPr>
          <w:rFonts w:ascii="Univers" w:hAnsi="Univers"/>
          <w:sz w:val="20"/>
          <w:szCs w:val="20"/>
        </w:rPr>
        <w:t xml:space="preserve">after </w:t>
      </w:r>
      <w:r w:rsidRPr="002C0EF6">
        <w:rPr>
          <w:rFonts w:ascii="Univers" w:hAnsi="Univers"/>
          <w:sz w:val="20"/>
          <w:szCs w:val="20"/>
        </w:rPr>
        <w:t>he filed the 1040X</w:t>
      </w:r>
      <w:r w:rsidR="00E51814" w:rsidRPr="002C0EF6">
        <w:rPr>
          <w:rFonts w:ascii="Univers" w:hAnsi="Univers"/>
          <w:sz w:val="20"/>
          <w:szCs w:val="20"/>
        </w:rPr>
        <w:t xml:space="preserve">, he </w:t>
      </w:r>
      <w:r w:rsidRPr="002C0EF6">
        <w:rPr>
          <w:rFonts w:ascii="Univers" w:hAnsi="Univers"/>
          <w:sz w:val="20"/>
          <w:szCs w:val="20"/>
        </w:rPr>
        <w:t>was assessed</w:t>
      </w:r>
      <w:r w:rsidR="00E51814" w:rsidRPr="002C0EF6">
        <w:rPr>
          <w:rFonts w:ascii="Univers" w:hAnsi="Univers"/>
          <w:sz w:val="20"/>
          <w:szCs w:val="20"/>
        </w:rPr>
        <w:t xml:space="preserve"> additional tax</w:t>
      </w:r>
      <w:r w:rsidR="004C5F3A">
        <w:rPr>
          <w:rFonts w:ascii="Univers" w:hAnsi="Univers"/>
          <w:sz w:val="20"/>
          <w:szCs w:val="20"/>
        </w:rPr>
        <w:t xml:space="preserve"> </w:t>
      </w:r>
      <w:r w:rsidR="004C5F3A" w:rsidRPr="004C5F3A">
        <w:rPr>
          <w:rFonts w:ascii="Univers" w:hAnsi="Univers"/>
          <w:bCs/>
          <w:sz w:val="14"/>
          <w:szCs w:val="14"/>
        </w:rPr>
        <w:t>[Exhibit 3d]</w:t>
      </w:r>
      <w:r w:rsidR="004C5F3A">
        <w:rPr>
          <w:rFonts w:ascii="Univers" w:hAnsi="Univers"/>
          <w:b/>
          <w:sz w:val="14"/>
          <w:szCs w:val="14"/>
        </w:rPr>
        <w:t xml:space="preserve"> </w:t>
      </w:r>
      <w:r w:rsidR="00BE595F" w:rsidRPr="002C0EF6">
        <w:rPr>
          <w:rFonts w:ascii="Univers" w:hAnsi="Univers"/>
          <w:sz w:val="20"/>
          <w:szCs w:val="20"/>
        </w:rPr>
        <w:t>and</w:t>
      </w:r>
      <w:r w:rsidR="00E51814" w:rsidRPr="002C0EF6">
        <w:rPr>
          <w:rFonts w:ascii="Univers" w:hAnsi="Univers"/>
          <w:sz w:val="20"/>
          <w:szCs w:val="20"/>
        </w:rPr>
        <w:t xml:space="preserve"> an accuracy related penalty</w:t>
      </w:r>
      <w:r w:rsidR="004C5F3A">
        <w:rPr>
          <w:rFonts w:ascii="Univers" w:hAnsi="Univers"/>
          <w:sz w:val="20"/>
          <w:szCs w:val="20"/>
        </w:rPr>
        <w:t xml:space="preserve"> </w:t>
      </w:r>
      <w:r w:rsidR="004C5F3A" w:rsidRPr="004C5F3A">
        <w:rPr>
          <w:rFonts w:ascii="Univers" w:hAnsi="Univers"/>
          <w:bCs/>
          <w:sz w:val="14"/>
          <w:szCs w:val="14"/>
        </w:rPr>
        <w:t>[Exhibit 3e]</w:t>
      </w:r>
      <w:r w:rsidR="00E51814" w:rsidRPr="002C0EF6">
        <w:rPr>
          <w:rFonts w:ascii="Univers" w:hAnsi="Univers"/>
          <w:sz w:val="20"/>
          <w:szCs w:val="20"/>
        </w:rPr>
        <w:t xml:space="preserve">.  </w:t>
      </w:r>
    </w:p>
    <w:p w14:paraId="0B110180" w14:textId="2E1FA443" w:rsidR="00FA5902" w:rsidRDefault="00FA5902" w:rsidP="00FA5902">
      <w:pPr>
        <w:rPr>
          <w:rFonts w:ascii="Univers" w:hAnsi="Univers"/>
          <w:sz w:val="20"/>
          <w:szCs w:val="20"/>
        </w:rPr>
      </w:pPr>
      <w:r w:rsidRPr="002C0EF6">
        <w:rPr>
          <w:rFonts w:ascii="Univers" w:hAnsi="Univers"/>
          <w:sz w:val="20"/>
          <w:szCs w:val="20"/>
        </w:rPr>
        <w:t>TP had a 401k</w:t>
      </w:r>
      <w:r w:rsidR="00E21D01" w:rsidRPr="002C0EF6">
        <w:rPr>
          <w:rFonts w:ascii="Univers" w:hAnsi="Univers"/>
          <w:sz w:val="20"/>
          <w:szCs w:val="20"/>
        </w:rPr>
        <w:t xml:space="preserve"> </w:t>
      </w:r>
      <w:r w:rsidR="007367BD" w:rsidRPr="002C0EF6">
        <w:rPr>
          <w:rFonts w:ascii="Univers" w:hAnsi="Univers"/>
          <w:sz w:val="20"/>
          <w:szCs w:val="20"/>
        </w:rPr>
        <w:t>through from his employer</w:t>
      </w:r>
      <w:r w:rsidR="00E21D01" w:rsidRPr="002C0EF6">
        <w:rPr>
          <w:rFonts w:ascii="Univers" w:hAnsi="Univers"/>
          <w:sz w:val="20"/>
          <w:szCs w:val="20"/>
        </w:rPr>
        <w:t>, Deloitte Services, LP.  The 401(k) was managed by Great-West Trust Company, LLC</w:t>
      </w:r>
      <w:r w:rsidR="007367BD" w:rsidRPr="002C0EF6">
        <w:rPr>
          <w:rFonts w:ascii="Univers" w:hAnsi="Univers"/>
          <w:sz w:val="20"/>
          <w:szCs w:val="20"/>
        </w:rPr>
        <w:t>.  He also had a loan against the 401(k)</w:t>
      </w:r>
      <w:r w:rsidR="00E21D01" w:rsidRPr="002C0EF6">
        <w:rPr>
          <w:rFonts w:ascii="Univers" w:hAnsi="Univers"/>
          <w:sz w:val="20"/>
          <w:szCs w:val="20"/>
        </w:rPr>
        <w:t xml:space="preserve"> for ~$40,187.  In 2018 he changed employment.  </w:t>
      </w:r>
      <w:r w:rsidR="00E21D01" w:rsidRPr="002C0EF6">
        <w:rPr>
          <w:rFonts w:ascii="Univers" w:hAnsi="Univers"/>
          <w:sz w:val="20"/>
          <w:szCs w:val="20"/>
        </w:rPr>
        <w:lastRenderedPageBreak/>
        <w:t xml:space="preserve">Unbeknownst to him, Great-West converted the loan to a distribution.  </w:t>
      </w:r>
      <w:r w:rsidRPr="002C0EF6">
        <w:rPr>
          <w:rFonts w:ascii="Univers" w:hAnsi="Univers"/>
          <w:sz w:val="20"/>
          <w:szCs w:val="20"/>
        </w:rPr>
        <w:t xml:space="preserve"> </w:t>
      </w:r>
      <w:r w:rsidR="00E21D01" w:rsidRPr="002C0EF6">
        <w:rPr>
          <w:rFonts w:ascii="Univers" w:hAnsi="Univers"/>
          <w:sz w:val="20"/>
          <w:szCs w:val="20"/>
        </w:rPr>
        <w:t xml:space="preserve">Great-West reported the conversion to the IRS, but </w:t>
      </w:r>
      <w:r w:rsidR="007367BD" w:rsidRPr="002C0EF6">
        <w:rPr>
          <w:rFonts w:ascii="Univers" w:hAnsi="Univers"/>
          <w:sz w:val="20"/>
          <w:szCs w:val="20"/>
        </w:rPr>
        <w:t xml:space="preserve">TP did not receive a 1099 from the brokerage or his employer. </w:t>
      </w:r>
    </w:p>
    <w:p w14:paraId="25F53F3D" w14:textId="77EADD74" w:rsidR="009C01EA" w:rsidRPr="002C0EF6" w:rsidRDefault="009C01EA" w:rsidP="00FA5902">
      <w:pPr>
        <w:rPr>
          <w:rFonts w:ascii="Univers" w:hAnsi="Univers"/>
          <w:sz w:val="20"/>
          <w:szCs w:val="20"/>
        </w:rPr>
      </w:pPr>
      <w:r w:rsidRPr="002C0EF6">
        <w:rPr>
          <w:rFonts w:ascii="Univers" w:hAnsi="Univers"/>
          <w:sz w:val="20"/>
          <w:szCs w:val="20"/>
        </w:rPr>
        <w:t>TP timely filed 30 201812</w:t>
      </w:r>
      <w:r w:rsidR="004C5F3A" w:rsidRPr="004C5F3A">
        <w:rPr>
          <w:rFonts w:ascii="Univers" w:hAnsi="Univers"/>
          <w:bCs/>
          <w:sz w:val="14"/>
          <w:szCs w:val="14"/>
        </w:rPr>
        <w:t xml:space="preserve">[Exhibit </w:t>
      </w:r>
      <w:r w:rsidR="004C5F3A">
        <w:rPr>
          <w:rFonts w:ascii="Univers" w:hAnsi="Univers"/>
          <w:bCs/>
          <w:sz w:val="14"/>
          <w:szCs w:val="14"/>
        </w:rPr>
        <w:t>1 &amp;</w:t>
      </w:r>
      <w:r w:rsidR="004C5F3A" w:rsidRPr="004C5F3A">
        <w:rPr>
          <w:rFonts w:ascii="Univers" w:hAnsi="Univers"/>
          <w:bCs/>
          <w:sz w:val="14"/>
          <w:szCs w:val="14"/>
        </w:rPr>
        <w:t>3</w:t>
      </w:r>
      <w:r w:rsidR="004C5F3A">
        <w:rPr>
          <w:rFonts w:ascii="Univers" w:hAnsi="Univers"/>
          <w:bCs/>
          <w:sz w:val="14"/>
          <w:szCs w:val="14"/>
        </w:rPr>
        <w:t>a</w:t>
      </w:r>
      <w:r w:rsidR="004C5F3A" w:rsidRPr="004C5F3A">
        <w:rPr>
          <w:rFonts w:ascii="Univers" w:hAnsi="Univers"/>
          <w:bCs/>
          <w:sz w:val="14"/>
          <w:szCs w:val="14"/>
        </w:rPr>
        <w:t>]</w:t>
      </w:r>
      <w:r w:rsidR="004C5F3A">
        <w:rPr>
          <w:rFonts w:ascii="Univers" w:hAnsi="Univers"/>
          <w:bCs/>
          <w:sz w:val="14"/>
          <w:szCs w:val="14"/>
        </w:rPr>
        <w:t xml:space="preserve"> </w:t>
      </w:r>
    </w:p>
    <w:p w14:paraId="59162C4F" w14:textId="1B287389" w:rsidR="009C01EA" w:rsidRDefault="008A5A73" w:rsidP="00FA5902">
      <w:pPr>
        <w:rPr>
          <w:rFonts w:ascii="Univers" w:hAnsi="Univers"/>
          <w:sz w:val="20"/>
          <w:szCs w:val="20"/>
        </w:rPr>
      </w:pPr>
      <w:r w:rsidRPr="002C0EF6">
        <w:rPr>
          <w:rFonts w:ascii="Univers" w:hAnsi="Univers"/>
          <w:sz w:val="20"/>
          <w:szCs w:val="20"/>
        </w:rPr>
        <w:t>On</w:t>
      </w:r>
      <w:r w:rsidR="006811ED" w:rsidRPr="002C0EF6">
        <w:rPr>
          <w:rFonts w:ascii="Univers" w:hAnsi="Univers"/>
          <w:sz w:val="20"/>
          <w:szCs w:val="20"/>
        </w:rPr>
        <w:t xml:space="preserve"> November 2, 2020, the IRS sent CP2000</w:t>
      </w:r>
      <w:r w:rsidR="004C5F3A" w:rsidRPr="004C5F3A">
        <w:rPr>
          <w:rFonts w:ascii="Univers" w:hAnsi="Univers"/>
          <w:bCs/>
          <w:sz w:val="14"/>
          <w:szCs w:val="14"/>
        </w:rPr>
        <w:t xml:space="preserve">[Exhibit </w:t>
      </w:r>
      <w:r w:rsidR="004C5F3A">
        <w:rPr>
          <w:rFonts w:ascii="Univers" w:hAnsi="Univers"/>
          <w:bCs/>
          <w:sz w:val="14"/>
          <w:szCs w:val="14"/>
        </w:rPr>
        <w:t>4</w:t>
      </w:r>
      <w:r w:rsidR="004C5F3A" w:rsidRPr="004C5F3A">
        <w:rPr>
          <w:rFonts w:ascii="Univers" w:hAnsi="Univers"/>
          <w:bCs/>
          <w:sz w:val="14"/>
          <w:szCs w:val="14"/>
        </w:rPr>
        <w:t>]</w:t>
      </w:r>
      <w:r w:rsidR="006811ED" w:rsidRPr="002C0EF6">
        <w:rPr>
          <w:rFonts w:ascii="Univers" w:hAnsi="Univers"/>
          <w:sz w:val="20"/>
          <w:szCs w:val="20"/>
        </w:rPr>
        <w:t xml:space="preserve">.  </w:t>
      </w:r>
    </w:p>
    <w:p w14:paraId="4E0E454E" w14:textId="2E5EE72A" w:rsidR="006811ED" w:rsidRPr="002C0EF6" w:rsidRDefault="009C01EA" w:rsidP="00FA5902">
      <w:pPr>
        <w:rPr>
          <w:rFonts w:ascii="Univers" w:hAnsi="Univers"/>
          <w:sz w:val="20"/>
          <w:szCs w:val="20"/>
        </w:rPr>
      </w:pPr>
      <w:r w:rsidRPr="002C0EF6">
        <w:rPr>
          <w:rFonts w:ascii="Univers" w:hAnsi="Univers"/>
          <w:sz w:val="20"/>
          <w:szCs w:val="20"/>
        </w:rPr>
        <w:t>This was TP’s first indication of a problem</w:t>
      </w:r>
      <w:r>
        <w:rPr>
          <w:rFonts w:ascii="Univers" w:hAnsi="Univers"/>
          <w:sz w:val="20"/>
          <w:szCs w:val="20"/>
        </w:rPr>
        <w:t xml:space="preserve"> and o</w:t>
      </w:r>
      <w:r w:rsidRPr="002C0EF6">
        <w:rPr>
          <w:rFonts w:ascii="Univers" w:hAnsi="Univers"/>
          <w:sz w:val="20"/>
          <w:szCs w:val="20"/>
        </w:rPr>
        <w:t xml:space="preserve">n 12/08/2020 </w:t>
      </w:r>
      <w:r>
        <w:rPr>
          <w:rFonts w:ascii="Univers" w:hAnsi="Univers"/>
          <w:sz w:val="20"/>
          <w:szCs w:val="20"/>
        </w:rPr>
        <w:t>he</w:t>
      </w:r>
      <w:r w:rsidRPr="002C0EF6">
        <w:rPr>
          <w:rFonts w:ascii="Univers" w:hAnsi="Univers"/>
          <w:sz w:val="20"/>
          <w:szCs w:val="20"/>
        </w:rPr>
        <w:t xml:space="preserve"> filed an amended return</w:t>
      </w:r>
      <w:r w:rsidR="004C5F3A">
        <w:rPr>
          <w:rFonts w:ascii="Univers" w:hAnsi="Univers"/>
          <w:sz w:val="20"/>
          <w:szCs w:val="20"/>
        </w:rPr>
        <w:t xml:space="preserve"> </w:t>
      </w:r>
      <w:r w:rsidR="004C5F3A" w:rsidRPr="004C5F3A">
        <w:rPr>
          <w:rFonts w:ascii="Univers" w:hAnsi="Univers"/>
          <w:bCs/>
          <w:sz w:val="14"/>
          <w:szCs w:val="14"/>
        </w:rPr>
        <w:t xml:space="preserve">[Exhibit </w:t>
      </w:r>
      <w:r w:rsidR="004C5F3A">
        <w:rPr>
          <w:rFonts w:ascii="Univers" w:hAnsi="Univers"/>
          <w:bCs/>
          <w:sz w:val="14"/>
          <w:szCs w:val="14"/>
        </w:rPr>
        <w:t xml:space="preserve">2 &amp; </w:t>
      </w:r>
      <w:r w:rsidR="004C5F3A" w:rsidRPr="004C5F3A">
        <w:rPr>
          <w:rFonts w:ascii="Univers" w:hAnsi="Univers"/>
          <w:bCs/>
          <w:sz w:val="14"/>
          <w:szCs w:val="14"/>
        </w:rPr>
        <w:t>3</w:t>
      </w:r>
      <w:proofErr w:type="gramStart"/>
      <w:r w:rsidR="004C5F3A">
        <w:rPr>
          <w:rFonts w:ascii="Univers" w:hAnsi="Univers"/>
          <w:bCs/>
          <w:sz w:val="14"/>
          <w:szCs w:val="14"/>
        </w:rPr>
        <w:t>b</w:t>
      </w:r>
      <w:r w:rsidR="004C5F3A" w:rsidRPr="004C5F3A">
        <w:rPr>
          <w:rFonts w:ascii="Univers" w:hAnsi="Univers"/>
          <w:bCs/>
          <w:sz w:val="14"/>
          <w:szCs w:val="14"/>
        </w:rPr>
        <w:t>]</w:t>
      </w:r>
      <w:r w:rsidR="004C5F3A">
        <w:rPr>
          <w:rFonts w:ascii="Univers" w:hAnsi="Univers"/>
          <w:bCs/>
          <w:sz w:val="14"/>
          <w:szCs w:val="14"/>
        </w:rPr>
        <w:t xml:space="preserve"> </w:t>
      </w:r>
      <w:r w:rsidR="004C5F3A">
        <w:rPr>
          <w:rFonts w:ascii="Univers" w:hAnsi="Univers"/>
          <w:sz w:val="20"/>
          <w:szCs w:val="20"/>
        </w:rPr>
        <w:t xml:space="preserve"> </w:t>
      </w:r>
      <w:r w:rsidRPr="002C0EF6">
        <w:rPr>
          <w:rFonts w:ascii="Univers" w:hAnsi="Univers"/>
          <w:sz w:val="20"/>
          <w:szCs w:val="20"/>
        </w:rPr>
        <w:t>with</w:t>
      </w:r>
      <w:proofErr w:type="gramEnd"/>
      <w:r w:rsidRPr="002C0EF6">
        <w:rPr>
          <w:rFonts w:ascii="Univers" w:hAnsi="Univers"/>
          <w:sz w:val="20"/>
          <w:szCs w:val="20"/>
        </w:rPr>
        <w:t xml:space="preserve"> a check to full pay the 1040X balance of $9,062</w:t>
      </w:r>
      <w:r w:rsidR="004C5F3A" w:rsidRPr="004C5F3A">
        <w:rPr>
          <w:rFonts w:ascii="Univers" w:hAnsi="Univers"/>
          <w:bCs/>
          <w:sz w:val="14"/>
          <w:szCs w:val="14"/>
        </w:rPr>
        <w:t>[Exhibit 3</w:t>
      </w:r>
      <w:r w:rsidR="004C5F3A">
        <w:rPr>
          <w:rFonts w:ascii="Univers" w:hAnsi="Univers"/>
          <w:bCs/>
          <w:sz w:val="14"/>
          <w:szCs w:val="14"/>
        </w:rPr>
        <w:t>c</w:t>
      </w:r>
      <w:r w:rsidR="004C5F3A" w:rsidRPr="004C5F3A">
        <w:rPr>
          <w:rFonts w:ascii="Univers" w:hAnsi="Univers"/>
          <w:bCs/>
          <w:sz w:val="14"/>
          <w:szCs w:val="14"/>
        </w:rPr>
        <w:t>]</w:t>
      </w:r>
      <w:r w:rsidRPr="002C0EF6">
        <w:rPr>
          <w:rFonts w:ascii="Univers" w:hAnsi="Univers"/>
          <w:sz w:val="20"/>
          <w:szCs w:val="20"/>
        </w:rPr>
        <w:t xml:space="preserve">.  </w:t>
      </w:r>
      <w:r>
        <w:rPr>
          <w:rFonts w:ascii="Univers" w:hAnsi="Univers"/>
          <w:sz w:val="20"/>
          <w:szCs w:val="20"/>
        </w:rPr>
        <w:t xml:space="preserve">He also included </w:t>
      </w:r>
      <w:r w:rsidR="00EE613F" w:rsidRPr="002C0EF6">
        <w:rPr>
          <w:rFonts w:ascii="Univers" w:hAnsi="Univers"/>
          <w:sz w:val="20"/>
          <w:szCs w:val="20"/>
        </w:rPr>
        <w:t>a letter of explanation</w:t>
      </w:r>
      <w:r w:rsidR="001A5725">
        <w:rPr>
          <w:rFonts w:ascii="Univers" w:hAnsi="Univers"/>
          <w:sz w:val="20"/>
          <w:szCs w:val="20"/>
        </w:rPr>
        <w:t xml:space="preserve"> </w:t>
      </w:r>
      <w:r w:rsidR="001A5725" w:rsidRPr="004C5F3A">
        <w:rPr>
          <w:rFonts w:ascii="Univers" w:hAnsi="Univers"/>
          <w:bCs/>
          <w:sz w:val="14"/>
          <w:szCs w:val="14"/>
        </w:rPr>
        <w:t xml:space="preserve">[Exhibit </w:t>
      </w:r>
      <w:r w:rsidR="001A5725">
        <w:rPr>
          <w:rFonts w:ascii="Univers" w:hAnsi="Univers"/>
          <w:bCs/>
          <w:sz w:val="14"/>
          <w:szCs w:val="14"/>
        </w:rPr>
        <w:t>7</w:t>
      </w:r>
      <w:r w:rsidR="001A5725" w:rsidRPr="004C5F3A">
        <w:rPr>
          <w:rFonts w:ascii="Univers" w:hAnsi="Univers"/>
          <w:bCs/>
          <w:sz w:val="14"/>
          <w:szCs w:val="14"/>
        </w:rPr>
        <w:t>]</w:t>
      </w:r>
      <w:r w:rsidR="00297CFB" w:rsidRPr="002C0EF6">
        <w:rPr>
          <w:rFonts w:ascii="Univers" w:hAnsi="Univers"/>
          <w:sz w:val="20"/>
          <w:szCs w:val="20"/>
        </w:rPr>
        <w:t xml:space="preserve"> and request for </w:t>
      </w:r>
      <w:r w:rsidR="008A5A73" w:rsidRPr="002C0EF6">
        <w:rPr>
          <w:rFonts w:ascii="Univers" w:hAnsi="Univers"/>
          <w:sz w:val="20"/>
          <w:szCs w:val="20"/>
        </w:rPr>
        <w:t>First Time A</w:t>
      </w:r>
      <w:r w:rsidR="008A45C8" w:rsidRPr="002C0EF6">
        <w:rPr>
          <w:rFonts w:ascii="Univers" w:hAnsi="Univers"/>
          <w:sz w:val="20"/>
          <w:szCs w:val="20"/>
        </w:rPr>
        <w:t>batement</w:t>
      </w:r>
      <w:r w:rsidR="008A5A73" w:rsidRPr="002C0EF6">
        <w:rPr>
          <w:rFonts w:ascii="Univers" w:hAnsi="Univers"/>
          <w:sz w:val="20"/>
          <w:szCs w:val="20"/>
        </w:rPr>
        <w:t>.</w:t>
      </w:r>
      <w:r w:rsidR="008A45C8" w:rsidRPr="002C0EF6">
        <w:rPr>
          <w:rFonts w:ascii="Univers" w:hAnsi="Univers"/>
          <w:sz w:val="20"/>
          <w:szCs w:val="20"/>
        </w:rPr>
        <w:t xml:space="preserve"> </w:t>
      </w:r>
    </w:p>
    <w:p w14:paraId="24B74F3F" w14:textId="6C101C22" w:rsidR="00E51814" w:rsidRPr="002C0EF6" w:rsidRDefault="00FA5902" w:rsidP="00E51814">
      <w:pPr>
        <w:rPr>
          <w:rFonts w:ascii="Univers" w:hAnsi="Univers"/>
          <w:sz w:val="20"/>
          <w:szCs w:val="20"/>
        </w:rPr>
      </w:pPr>
      <w:r w:rsidRPr="002C0EF6">
        <w:rPr>
          <w:rFonts w:ascii="Univers" w:hAnsi="Univers"/>
          <w:sz w:val="20"/>
          <w:szCs w:val="20"/>
        </w:rPr>
        <w:t xml:space="preserve">The IRS “forwarded the </w:t>
      </w:r>
      <w:r w:rsidR="001C2A38" w:rsidRPr="002C0EF6">
        <w:rPr>
          <w:rFonts w:ascii="Univers" w:hAnsi="Univers"/>
          <w:sz w:val="20"/>
          <w:szCs w:val="20"/>
        </w:rPr>
        <w:t>return for processing”</w:t>
      </w:r>
      <w:r w:rsidR="004C5F3A" w:rsidRPr="004C5F3A">
        <w:rPr>
          <w:rFonts w:ascii="Univers" w:hAnsi="Univers"/>
          <w:bCs/>
          <w:sz w:val="14"/>
          <w:szCs w:val="14"/>
        </w:rPr>
        <w:t xml:space="preserve"> [Exhibit 3</w:t>
      </w:r>
      <w:r w:rsidR="004C5F3A">
        <w:rPr>
          <w:rFonts w:ascii="Univers" w:hAnsi="Univers"/>
          <w:bCs/>
          <w:sz w:val="14"/>
          <w:szCs w:val="14"/>
        </w:rPr>
        <w:t>b</w:t>
      </w:r>
      <w:r w:rsidR="004C5F3A" w:rsidRPr="004C5F3A">
        <w:rPr>
          <w:rFonts w:ascii="Univers" w:hAnsi="Univers"/>
          <w:bCs/>
          <w:sz w:val="14"/>
          <w:szCs w:val="14"/>
        </w:rPr>
        <w:t>]</w:t>
      </w:r>
      <w:r w:rsidR="001C2A38" w:rsidRPr="002C0EF6">
        <w:rPr>
          <w:rFonts w:ascii="Univers" w:hAnsi="Univers"/>
          <w:sz w:val="20"/>
          <w:szCs w:val="20"/>
        </w:rPr>
        <w:t xml:space="preserve"> and processed the payment</w:t>
      </w:r>
      <w:r w:rsidR="004C5F3A">
        <w:rPr>
          <w:rFonts w:ascii="Univers" w:hAnsi="Univers"/>
          <w:sz w:val="20"/>
          <w:szCs w:val="20"/>
        </w:rPr>
        <w:t xml:space="preserve"> </w:t>
      </w:r>
      <w:r w:rsidR="004C5F3A" w:rsidRPr="004C5F3A">
        <w:rPr>
          <w:rFonts w:ascii="Univers" w:hAnsi="Univers"/>
          <w:bCs/>
          <w:sz w:val="14"/>
          <w:szCs w:val="14"/>
        </w:rPr>
        <w:t>[Exhibit 3</w:t>
      </w:r>
      <w:r w:rsidR="004C5F3A">
        <w:rPr>
          <w:rFonts w:ascii="Univers" w:hAnsi="Univers"/>
          <w:bCs/>
          <w:sz w:val="14"/>
          <w:szCs w:val="14"/>
        </w:rPr>
        <w:t>c</w:t>
      </w:r>
      <w:r w:rsidR="004C5F3A" w:rsidRPr="004C5F3A">
        <w:rPr>
          <w:rFonts w:ascii="Univers" w:hAnsi="Univers"/>
          <w:bCs/>
          <w:sz w:val="14"/>
          <w:szCs w:val="14"/>
        </w:rPr>
        <w:t>]</w:t>
      </w:r>
      <w:r w:rsidR="001C2A38" w:rsidRPr="002C0EF6">
        <w:rPr>
          <w:rFonts w:ascii="Univers" w:hAnsi="Univers"/>
          <w:sz w:val="20"/>
          <w:szCs w:val="20"/>
        </w:rPr>
        <w:t xml:space="preserve">. </w:t>
      </w:r>
    </w:p>
    <w:p w14:paraId="2FC9F0D7" w14:textId="7915334A" w:rsidR="00C937CC" w:rsidRPr="002C0EF6" w:rsidRDefault="00297CFB">
      <w:pPr>
        <w:rPr>
          <w:rFonts w:ascii="Univers" w:hAnsi="Univers"/>
          <w:sz w:val="20"/>
          <w:szCs w:val="20"/>
        </w:rPr>
      </w:pPr>
      <w:r w:rsidRPr="002C0EF6">
        <w:rPr>
          <w:rFonts w:ascii="Univers" w:hAnsi="Univers"/>
          <w:sz w:val="20"/>
          <w:szCs w:val="20"/>
        </w:rPr>
        <w:t>On July 27, 2021, the IRS sent LTR 2626C</w:t>
      </w:r>
      <w:r w:rsidR="004C5F3A">
        <w:rPr>
          <w:rFonts w:ascii="Univers" w:hAnsi="Univers"/>
          <w:sz w:val="20"/>
          <w:szCs w:val="20"/>
        </w:rPr>
        <w:t xml:space="preserve"> </w:t>
      </w:r>
      <w:r w:rsidR="004C5F3A" w:rsidRPr="004C5F3A">
        <w:rPr>
          <w:rFonts w:ascii="Univers" w:hAnsi="Univers"/>
          <w:bCs/>
          <w:sz w:val="14"/>
          <w:szCs w:val="14"/>
        </w:rPr>
        <w:t xml:space="preserve">[Exhibit </w:t>
      </w:r>
      <w:r w:rsidR="004C5F3A">
        <w:rPr>
          <w:rFonts w:ascii="Univers" w:hAnsi="Univers"/>
          <w:bCs/>
          <w:sz w:val="14"/>
          <w:szCs w:val="14"/>
        </w:rPr>
        <w:t>6</w:t>
      </w:r>
      <w:r w:rsidR="004C5F3A" w:rsidRPr="004C5F3A">
        <w:rPr>
          <w:rFonts w:ascii="Univers" w:hAnsi="Univers"/>
          <w:bCs/>
          <w:sz w:val="14"/>
          <w:szCs w:val="14"/>
        </w:rPr>
        <w:t>]</w:t>
      </w:r>
      <w:r w:rsidR="00C937CC" w:rsidRPr="002C0EF6">
        <w:rPr>
          <w:rFonts w:ascii="Univers" w:hAnsi="Univers"/>
          <w:sz w:val="20"/>
          <w:szCs w:val="20"/>
        </w:rPr>
        <w:t xml:space="preserve">. </w:t>
      </w:r>
    </w:p>
    <w:p w14:paraId="67D6D50F" w14:textId="760ECADA" w:rsidR="00C937CC" w:rsidRPr="002C0EF6" w:rsidRDefault="00C937CC">
      <w:pPr>
        <w:rPr>
          <w:rFonts w:ascii="Univers" w:hAnsi="Univers"/>
          <w:sz w:val="20"/>
          <w:szCs w:val="20"/>
        </w:rPr>
      </w:pPr>
      <w:r w:rsidRPr="002C0EF6">
        <w:rPr>
          <w:rFonts w:ascii="Univers" w:hAnsi="Univers"/>
          <w:sz w:val="20"/>
          <w:szCs w:val="20"/>
        </w:rPr>
        <w:t xml:space="preserve">TP responded to that request for an explanation, resending his original explanation and </w:t>
      </w:r>
      <w:proofErr w:type="gramStart"/>
      <w:r w:rsidRPr="002C0EF6">
        <w:rPr>
          <w:rFonts w:ascii="Univers" w:hAnsi="Univers"/>
          <w:sz w:val="20"/>
          <w:szCs w:val="20"/>
        </w:rPr>
        <w:t>return</w:t>
      </w:r>
      <w:proofErr w:type="gramEnd"/>
      <w:r w:rsidR="008A5A73" w:rsidRPr="002C0EF6">
        <w:rPr>
          <w:rFonts w:ascii="Univers" w:hAnsi="Univers"/>
          <w:sz w:val="20"/>
          <w:szCs w:val="20"/>
        </w:rPr>
        <w:t xml:space="preserve"> with amendment</w:t>
      </w:r>
      <w:r w:rsidR="009C01EA">
        <w:rPr>
          <w:rFonts w:ascii="Univers" w:hAnsi="Univers"/>
          <w:sz w:val="20"/>
          <w:szCs w:val="20"/>
        </w:rPr>
        <w:t xml:space="preserve"> and request for First Time Abatement</w:t>
      </w:r>
      <w:r w:rsidRPr="002C0EF6">
        <w:rPr>
          <w:rFonts w:ascii="Univers" w:hAnsi="Univers"/>
          <w:sz w:val="20"/>
          <w:szCs w:val="20"/>
        </w:rPr>
        <w:t>.</w:t>
      </w:r>
    </w:p>
    <w:p w14:paraId="20F49998" w14:textId="5743C42D" w:rsidR="008A45C8" w:rsidRPr="002C0EF6" w:rsidRDefault="00C937CC">
      <w:pPr>
        <w:rPr>
          <w:rFonts w:ascii="Univers" w:hAnsi="Univers"/>
          <w:sz w:val="20"/>
          <w:szCs w:val="20"/>
        </w:rPr>
      </w:pPr>
      <w:r w:rsidRPr="002C0EF6">
        <w:rPr>
          <w:rFonts w:ascii="Univers" w:hAnsi="Univers"/>
          <w:sz w:val="20"/>
          <w:szCs w:val="20"/>
        </w:rPr>
        <w:t xml:space="preserve">On </w:t>
      </w:r>
      <w:r w:rsidR="00127FCB" w:rsidRPr="002C0EF6">
        <w:rPr>
          <w:rFonts w:ascii="Univers" w:hAnsi="Univers"/>
          <w:sz w:val="20"/>
          <w:szCs w:val="20"/>
        </w:rPr>
        <w:t>July 6, 2021, IRS received 30 201812X again</w:t>
      </w:r>
      <w:r w:rsidR="004C5F3A">
        <w:rPr>
          <w:rFonts w:ascii="Univers" w:hAnsi="Univers"/>
          <w:sz w:val="20"/>
          <w:szCs w:val="20"/>
        </w:rPr>
        <w:t xml:space="preserve"> </w:t>
      </w:r>
      <w:r w:rsidR="004C5F3A" w:rsidRPr="004C5F3A">
        <w:rPr>
          <w:rFonts w:ascii="Univers" w:hAnsi="Univers"/>
          <w:bCs/>
          <w:sz w:val="14"/>
          <w:szCs w:val="14"/>
        </w:rPr>
        <w:t>[Exhibit 3</w:t>
      </w:r>
      <w:r w:rsidR="004C5F3A">
        <w:rPr>
          <w:rFonts w:ascii="Univers" w:hAnsi="Univers"/>
          <w:bCs/>
          <w:sz w:val="14"/>
          <w:szCs w:val="14"/>
        </w:rPr>
        <w:t>h</w:t>
      </w:r>
      <w:r w:rsidR="004C5F3A" w:rsidRPr="004C5F3A">
        <w:rPr>
          <w:rFonts w:ascii="Univers" w:hAnsi="Univers"/>
          <w:bCs/>
          <w:sz w:val="14"/>
          <w:szCs w:val="14"/>
        </w:rPr>
        <w:t>]</w:t>
      </w:r>
      <w:r w:rsidR="00127FCB" w:rsidRPr="002C0EF6">
        <w:rPr>
          <w:rFonts w:ascii="Univers" w:hAnsi="Univers"/>
          <w:sz w:val="20"/>
          <w:szCs w:val="20"/>
        </w:rPr>
        <w:t>.  This return was recorded twice</w:t>
      </w:r>
      <w:r w:rsidR="004C5F3A">
        <w:rPr>
          <w:rFonts w:ascii="Univers" w:hAnsi="Univers"/>
          <w:sz w:val="20"/>
          <w:szCs w:val="20"/>
        </w:rPr>
        <w:t xml:space="preserve"> </w:t>
      </w:r>
      <w:r w:rsidR="004C5F3A" w:rsidRPr="004C5F3A">
        <w:rPr>
          <w:rFonts w:ascii="Univers" w:hAnsi="Univers"/>
          <w:bCs/>
          <w:sz w:val="14"/>
          <w:szCs w:val="14"/>
        </w:rPr>
        <w:t>[Exhibit 3</w:t>
      </w:r>
      <w:r w:rsidR="004C5F3A">
        <w:rPr>
          <w:rFonts w:ascii="Univers" w:hAnsi="Univers"/>
          <w:bCs/>
          <w:sz w:val="14"/>
          <w:szCs w:val="14"/>
        </w:rPr>
        <w:t>g</w:t>
      </w:r>
      <w:r w:rsidR="004C5F3A" w:rsidRPr="004C5F3A">
        <w:rPr>
          <w:rFonts w:ascii="Univers" w:hAnsi="Univers"/>
          <w:bCs/>
          <w:sz w:val="14"/>
          <w:szCs w:val="14"/>
        </w:rPr>
        <w:t>]</w:t>
      </w:r>
      <w:r w:rsidR="00127FCB" w:rsidRPr="002C0EF6">
        <w:rPr>
          <w:rFonts w:ascii="Univers" w:hAnsi="Univers"/>
          <w:sz w:val="20"/>
          <w:szCs w:val="20"/>
        </w:rPr>
        <w:t>.  Both times it was “forwarded for processing”.</w:t>
      </w:r>
    </w:p>
    <w:p w14:paraId="3CF9CC13" w14:textId="021C7D0A" w:rsidR="008A45C8" w:rsidRPr="002C0EF6" w:rsidRDefault="008A45C8">
      <w:pPr>
        <w:rPr>
          <w:rFonts w:ascii="Univers" w:hAnsi="Univers"/>
          <w:sz w:val="20"/>
          <w:szCs w:val="20"/>
        </w:rPr>
      </w:pPr>
      <w:r w:rsidRPr="002C0EF6">
        <w:rPr>
          <w:rFonts w:ascii="Univers" w:hAnsi="Univers"/>
          <w:sz w:val="20"/>
          <w:szCs w:val="20"/>
        </w:rPr>
        <w:t>IRS sent LTR 4314C</w:t>
      </w:r>
      <w:r w:rsidR="004C5F3A">
        <w:rPr>
          <w:rFonts w:ascii="Univers" w:hAnsi="Univers"/>
          <w:sz w:val="20"/>
          <w:szCs w:val="20"/>
        </w:rPr>
        <w:t xml:space="preserve"> </w:t>
      </w:r>
      <w:r w:rsidR="004C5F3A" w:rsidRPr="004C5F3A">
        <w:rPr>
          <w:rFonts w:ascii="Univers" w:hAnsi="Univers"/>
          <w:bCs/>
          <w:sz w:val="14"/>
          <w:szCs w:val="14"/>
        </w:rPr>
        <w:t xml:space="preserve">[Exhibit </w:t>
      </w:r>
      <w:r w:rsidR="004C5F3A">
        <w:rPr>
          <w:rFonts w:ascii="Univers" w:hAnsi="Univers"/>
          <w:bCs/>
          <w:sz w:val="14"/>
          <w:szCs w:val="14"/>
        </w:rPr>
        <w:t>10</w:t>
      </w:r>
      <w:r w:rsidR="004C5F3A" w:rsidRPr="004C5F3A">
        <w:rPr>
          <w:rFonts w:ascii="Univers" w:hAnsi="Univers"/>
          <w:bCs/>
          <w:sz w:val="14"/>
          <w:szCs w:val="14"/>
        </w:rPr>
        <w:t>]</w:t>
      </w:r>
      <w:r w:rsidRPr="002C0EF6">
        <w:rPr>
          <w:rFonts w:ascii="Univers" w:hAnsi="Univers"/>
          <w:sz w:val="20"/>
          <w:szCs w:val="20"/>
        </w:rPr>
        <w:t xml:space="preserve"> on September 20, 2021, requesting an additional 90 days to process his reply that they received on August 16, 2021.</w:t>
      </w:r>
    </w:p>
    <w:p w14:paraId="736DC694" w14:textId="77BA509D" w:rsidR="00B3540E" w:rsidRPr="002C0EF6" w:rsidRDefault="008A45C8">
      <w:pPr>
        <w:rPr>
          <w:rFonts w:ascii="Univers" w:hAnsi="Univers"/>
          <w:sz w:val="20"/>
          <w:szCs w:val="20"/>
        </w:rPr>
      </w:pPr>
      <w:r w:rsidRPr="002C0EF6">
        <w:rPr>
          <w:rFonts w:ascii="Univers" w:hAnsi="Univers"/>
          <w:sz w:val="20"/>
          <w:szCs w:val="20"/>
        </w:rPr>
        <w:t xml:space="preserve">On November 10, 2021, IRS sent LTR2626C </w:t>
      </w:r>
      <w:r w:rsidR="004C5F3A" w:rsidRPr="004C5F3A">
        <w:rPr>
          <w:rFonts w:ascii="Univers" w:hAnsi="Univers"/>
          <w:bCs/>
          <w:sz w:val="14"/>
          <w:szCs w:val="14"/>
        </w:rPr>
        <w:t xml:space="preserve">[Exhibit </w:t>
      </w:r>
      <w:r w:rsidR="004C5F3A">
        <w:rPr>
          <w:rFonts w:ascii="Univers" w:hAnsi="Univers"/>
          <w:bCs/>
          <w:sz w:val="14"/>
          <w:szCs w:val="14"/>
        </w:rPr>
        <w:t>9</w:t>
      </w:r>
      <w:r w:rsidR="004C5F3A" w:rsidRPr="004C5F3A">
        <w:rPr>
          <w:rFonts w:ascii="Univers" w:hAnsi="Univers"/>
          <w:bCs/>
          <w:sz w:val="14"/>
          <w:szCs w:val="14"/>
        </w:rPr>
        <w:t>]</w:t>
      </w:r>
      <w:r w:rsidR="004C5F3A">
        <w:rPr>
          <w:rFonts w:ascii="Univers" w:hAnsi="Univers"/>
          <w:bCs/>
          <w:sz w:val="14"/>
          <w:szCs w:val="14"/>
        </w:rPr>
        <w:t xml:space="preserve"> </w:t>
      </w:r>
      <w:r w:rsidRPr="002C0EF6">
        <w:rPr>
          <w:rFonts w:ascii="Univers" w:hAnsi="Univers"/>
          <w:sz w:val="20"/>
          <w:szCs w:val="20"/>
        </w:rPr>
        <w:t xml:space="preserve">denying TP’s request for </w:t>
      </w:r>
      <w:r w:rsidR="009C01EA">
        <w:rPr>
          <w:rFonts w:ascii="Univers" w:hAnsi="Univers"/>
          <w:sz w:val="20"/>
          <w:szCs w:val="20"/>
        </w:rPr>
        <w:t>“</w:t>
      </w:r>
      <w:r w:rsidRPr="002C0EF6">
        <w:rPr>
          <w:rFonts w:ascii="Univers" w:hAnsi="Univers"/>
          <w:sz w:val="20"/>
          <w:szCs w:val="20"/>
        </w:rPr>
        <w:t>reasonable cause abatement</w:t>
      </w:r>
      <w:r w:rsidR="009C01EA">
        <w:rPr>
          <w:rFonts w:ascii="Univers" w:hAnsi="Univers"/>
          <w:sz w:val="20"/>
          <w:szCs w:val="20"/>
        </w:rPr>
        <w:t>”</w:t>
      </w:r>
      <w:r w:rsidRPr="002C0EF6">
        <w:rPr>
          <w:rFonts w:ascii="Univers" w:hAnsi="Univers"/>
          <w:sz w:val="20"/>
          <w:szCs w:val="20"/>
        </w:rPr>
        <w:t xml:space="preserve"> of penalty. </w:t>
      </w:r>
      <w:r w:rsidR="008A5A73" w:rsidRPr="002C0EF6">
        <w:rPr>
          <w:rFonts w:ascii="Univers" w:hAnsi="Univers"/>
          <w:sz w:val="20"/>
          <w:szCs w:val="20"/>
        </w:rPr>
        <w:t xml:space="preserve">His request was for a </w:t>
      </w:r>
      <w:r w:rsidR="008A5A73" w:rsidRPr="002C0EF6">
        <w:rPr>
          <w:rFonts w:ascii="Univers" w:hAnsi="Univers"/>
          <w:i/>
          <w:iCs/>
          <w:sz w:val="20"/>
          <w:szCs w:val="20"/>
        </w:rPr>
        <w:t>First Time Abatement</w:t>
      </w:r>
      <w:r w:rsidR="008A5A73" w:rsidRPr="002C0EF6">
        <w:rPr>
          <w:rFonts w:ascii="Univers" w:hAnsi="Univers"/>
          <w:sz w:val="20"/>
          <w:szCs w:val="20"/>
        </w:rPr>
        <w:t xml:space="preserve">.  TP did not know that First Time Abatement was not available for accuracy related penalties.  He had sent an explanation of what happened but had not requested a </w:t>
      </w:r>
      <w:r w:rsidR="008A5A73" w:rsidRPr="002C0EF6">
        <w:rPr>
          <w:rFonts w:ascii="Univers" w:hAnsi="Univers"/>
          <w:i/>
          <w:iCs/>
          <w:sz w:val="20"/>
          <w:szCs w:val="20"/>
        </w:rPr>
        <w:t>Reasonable Cause Abatement</w:t>
      </w:r>
      <w:r w:rsidR="008A5A73" w:rsidRPr="002C0EF6">
        <w:rPr>
          <w:rFonts w:ascii="Univers" w:hAnsi="Univers"/>
          <w:sz w:val="20"/>
          <w:szCs w:val="20"/>
        </w:rPr>
        <w:t>.</w:t>
      </w:r>
    </w:p>
    <w:p w14:paraId="753AF5A8" w14:textId="363873FC" w:rsidR="00691BB6" w:rsidRPr="002C0EF6" w:rsidRDefault="00691BB6" w:rsidP="00893C97">
      <w:pPr>
        <w:rPr>
          <w:rFonts w:ascii="Univers" w:hAnsi="Univers"/>
          <w:b/>
          <w:bCs/>
          <w:sz w:val="20"/>
          <w:szCs w:val="20"/>
          <w:u w:val="single"/>
        </w:rPr>
      </w:pPr>
      <w:r w:rsidRPr="002C0EF6">
        <w:rPr>
          <w:rFonts w:ascii="Univers" w:hAnsi="Univers"/>
          <w:b/>
          <w:bCs/>
          <w:sz w:val="20"/>
          <w:szCs w:val="20"/>
          <w:u w:val="single"/>
        </w:rPr>
        <w:t>REASONABLE CAUSE:</w:t>
      </w:r>
    </w:p>
    <w:p w14:paraId="3D2D3F0A" w14:textId="59B0F885" w:rsidR="00893C97" w:rsidRPr="002C0EF6" w:rsidRDefault="008A5A73" w:rsidP="00893C97">
      <w:pPr>
        <w:rPr>
          <w:rFonts w:ascii="Univers" w:hAnsi="Univers"/>
          <w:sz w:val="20"/>
          <w:szCs w:val="20"/>
        </w:rPr>
      </w:pPr>
      <w:r w:rsidRPr="002C0EF6">
        <w:rPr>
          <w:rFonts w:ascii="Univers" w:hAnsi="Univers"/>
          <w:sz w:val="20"/>
          <w:szCs w:val="20"/>
        </w:rPr>
        <w:t xml:space="preserve">TP now comes requesting a Reasonable Cause Abatement for the </w:t>
      </w:r>
      <w:r w:rsidR="00691BB6" w:rsidRPr="002C0EF6">
        <w:rPr>
          <w:rFonts w:ascii="Univers" w:hAnsi="Univers"/>
          <w:sz w:val="20"/>
          <w:szCs w:val="20"/>
        </w:rPr>
        <w:t>justifications</w:t>
      </w:r>
      <w:r w:rsidRPr="002C0EF6">
        <w:rPr>
          <w:rFonts w:ascii="Univers" w:hAnsi="Univers"/>
          <w:sz w:val="20"/>
          <w:szCs w:val="20"/>
        </w:rPr>
        <w:t xml:space="preserve"> set forth below.  </w:t>
      </w:r>
    </w:p>
    <w:p w14:paraId="2FB449F5" w14:textId="77777777" w:rsidR="003039D9" w:rsidRPr="002C0EF6" w:rsidRDefault="00583E52" w:rsidP="00583E52">
      <w:pPr>
        <w:rPr>
          <w:rFonts w:ascii="Univers" w:hAnsi="Univers"/>
          <w:sz w:val="20"/>
          <w:szCs w:val="20"/>
        </w:rPr>
      </w:pPr>
      <w:r w:rsidRPr="002C0EF6">
        <w:rPr>
          <w:rFonts w:ascii="Univers" w:hAnsi="Univers"/>
          <w:sz w:val="20"/>
          <w:szCs w:val="20"/>
        </w:rPr>
        <w:t xml:space="preserve">Whether the accuracy-related penalty is applied because of negligence or disregard of rules or regulations, or a substantial understatement of tax, section 6664 provides an exception to imposition of the accuracy-related penalty if the taxpayer establishes that there was reasonable cause for the understatement and that the taxpayer acted in good faith with respect to that portion. Sec. 6664(c)(1); sec. 1.6664-4(b), Income Tax Regs.; see United States v. Boyle, 469 U.S. 241, 242 (1985). Although not defined in the Code, "reasonable cause" is viewed in the applicable regulations as the "exercise of ordinary business care and prudence". Sec. 301.6651-1(c)(1), </w:t>
      </w:r>
      <w:proofErr w:type="spellStart"/>
      <w:r w:rsidRPr="002C0EF6">
        <w:rPr>
          <w:rFonts w:ascii="Univers" w:hAnsi="Univers"/>
          <w:sz w:val="20"/>
          <w:szCs w:val="20"/>
        </w:rPr>
        <w:t>Proced</w:t>
      </w:r>
      <w:proofErr w:type="spellEnd"/>
      <w:r w:rsidRPr="002C0EF6">
        <w:rPr>
          <w:rFonts w:ascii="Univers" w:hAnsi="Univers"/>
          <w:sz w:val="20"/>
          <w:szCs w:val="20"/>
        </w:rPr>
        <w:t xml:space="preserve">. &amp; Admin. Regs.; see United States v. Boyle, supra at 246. </w:t>
      </w:r>
    </w:p>
    <w:p w14:paraId="1CE40464" w14:textId="325FDDE9" w:rsidR="00583E52" w:rsidRPr="002C0EF6" w:rsidRDefault="00583E52" w:rsidP="00583E52">
      <w:pPr>
        <w:rPr>
          <w:rFonts w:ascii="Univers" w:hAnsi="Univers"/>
          <w:sz w:val="20"/>
          <w:szCs w:val="20"/>
        </w:rPr>
      </w:pPr>
      <w:r w:rsidRPr="002C0EF6">
        <w:rPr>
          <w:rFonts w:ascii="Univers" w:hAnsi="Univers"/>
          <w:sz w:val="20"/>
          <w:szCs w:val="20"/>
        </w:rPr>
        <w:t xml:space="preserve">The determination of whether a taxpayer acted with reasonable cause and in good faith is made on a case-by- case basis, </w:t>
      </w:r>
      <w:proofErr w:type="gramStart"/>
      <w:r w:rsidRPr="002C0EF6">
        <w:rPr>
          <w:rFonts w:ascii="Univers" w:hAnsi="Univers"/>
          <w:sz w:val="20"/>
          <w:szCs w:val="20"/>
        </w:rPr>
        <w:t>taking into account</w:t>
      </w:r>
      <w:proofErr w:type="gramEnd"/>
      <w:r w:rsidRPr="002C0EF6">
        <w:rPr>
          <w:rFonts w:ascii="Univers" w:hAnsi="Univers"/>
          <w:sz w:val="20"/>
          <w:szCs w:val="20"/>
        </w:rPr>
        <w:t xml:space="preserve"> all the pertinent facts and circumstances. Sec. 1.6664-4(b)(1), Income Tax Regs. Generally, the most important factor is the extent of the taxpayer's effort to assess the proper tax liability, including reliance on facts that, unknown to the taxpayer, are incorrect.</w:t>
      </w:r>
      <w:r w:rsidR="004C5F3A" w:rsidRPr="004C5F3A">
        <w:rPr>
          <w:rFonts w:ascii="Univers" w:hAnsi="Univers"/>
          <w:bCs/>
          <w:sz w:val="14"/>
          <w:szCs w:val="14"/>
        </w:rPr>
        <w:t xml:space="preserve"> [</w:t>
      </w:r>
      <w:r w:rsidR="004C5F3A">
        <w:rPr>
          <w:rFonts w:ascii="Univers" w:hAnsi="Univers"/>
          <w:bCs/>
          <w:sz w:val="14"/>
          <w:szCs w:val="14"/>
        </w:rPr>
        <w:t>Footnote</w:t>
      </w:r>
      <w:r w:rsidR="004C5F3A" w:rsidRPr="004C5F3A">
        <w:rPr>
          <w:rFonts w:ascii="Univers" w:hAnsi="Univers"/>
          <w:bCs/>
          <w:sz w:val="14"/>
          <w:szCs w:val="14"/>
        </w:rPr>
        <w:t xml:space="preserve"> </w:t>
      </w:r>
      <w:r w:rsidR="00773F8D">
        <w:rPr>
          <w:rFonts w:ascii="Univers" w:hAnsi="Univers"/>
          <w:bCs/>
          <w:sz w:val="14"/>
          <w:szCs w:val="14"/>
        </w:rPr>
        <w:t>7</w:t>
      </w:r>
      <w:r w:rsidR="004C5F3A" w:rsidRPr="004C5F3A">
        <w:rPr>
          <w:rFonts w:ascii="Univers" w:hAnsi="Univers"/>
          <w:bCs/>
          <w:sz w:val="14"/>
          <w:szCs w:val="14"/>
        </w:rPr>
        <w:t>]</w:t>
      </w:r>
      <w:r w:rsidRPr="002C0EF6">
        <w:rPr>
          <w:rFonts w:ascii="Univers" w:hAnsi="Univers"/>
          <w:sz w:val="20"/>
          <w:szCs w:val="20"/>
        </w:rPr>
        <w:t xml:space="preserve">   </w:t>
      </w:r>
    </w:p>
    <w:p w14:paraId="3693009B" w14:textId="77777777" w:rsidR="006A7650" w:rsidRPr="002C0EF6" w:rsidRDefault="0061264B" w:rsidP="0084492F">
      <w:pPr>
        <w:pStyle w:val="ListParagraph"/>
        <w:numPr>
          <w:ilvl w:val="0"/>
          <w:numId w:val="8"/>
        </w:numPr>
        <w:rPr>
          <w:rFonts w:ascii="Univers" w:hAnsi="Univers"/>
          <w:sz w:val="20"/>
          <w:szCs w:val="20"/>
        </w:rPr>
      </w:pPr>
      <w:r w:rsidRPr="002C0EF6">
        <w:rPr>
          <w:rFonts w:ascii="Univers" w:hAnsi="Univers"/>
          <w:sz w:val="20"/>
          <w:szCs w:val="20"/>
        </w:rPr>
        <w:t xml:space="preserve">TP had reasonable cause.  </w:t>
      </w:r>
      <w:r w:rsidR="003039D9" w:rsidRPr="002C0EF6">
        <w:rPr>
          <w:rFonts w:ascii="Univers" w:hAnsi="Univers"/>
          <w:sz w:val="20"/>
          <w:szCs w:val="20"/>
        </w:rPr>
        <w:t>He</w:t>
      </w:r>
      <w:r w:rsidRPr="002C0EF6">
        <w:rPr>
          <w:rFonts w:ascii="Univers" w:hAnsi="Univers"/>
          <w:sz w:val="20"/>
          <w:szCs w:val="20"/>
        </w:rPr>
        <w:t xml:space="preserve"> had a loan against his 401(k).  </w:t>
      </w:r>
      <w:r w:rsidR="003039D9" w:rsidRPr="002C0EF6">
        <w:rPr>
          <w:rFonts w:ascii="Univers" w:hAnsi="Univers"/>
          <w:sz w:val="20"/>
          <w:szCs w:val="20"/>
        </w:rPr>
        <w:t>He filed his return with the facts that he was aware of.  It was unknown to him that those facts were incorrect because he had never been provided with a 1099.</w:t>
      </w:r>
    </w:p>
    <w:p w14:paraId="141B3F46" w14:textId="4535A8A1" w:rsidR="0061264B" w:rsidRPr="002C0EF6" w:rsidRDefault="0061264B" w:rsidP="006A7650">
      <w:pPr>
        <w:ind w:left="720"/>
        <w:rPr>
          <w:rFonts w:ascii="Univers" w:hAnsi="Univers"/>
          <w:sz w:val="20"/>
          <w:szCs w:val="20"/>
        </w:rPr>
      </w:pPr>
      <w:r w:rsidRPr="002C0EF6">
        <w:rPr>
          <w:rFonts w:ascii="Univers" w:hAnsi="Univers"/>
          <w:sz w:val="20"/>
          <w:szCs w:val="20"/>
        </w:rPr>
        <w:t>He had no way of knowing that loan would be converted to a distribution.</w:t>
      </w:r>
      <w:r w:rsidR="003039D9" w:rsidRPr="002C0EF6">
        <w:rPr>
          <w:rFonts w:ascii="Univers" w:hAnsi="Univers"/>
          <w:sz w:val="20"/>
          <w:szCs w:val="20"/>
        </w:rPr>
        <w:t xml:space="preserve">  Also, h</w:t>
      </w:r>
      <w:r w:rsidRPr="002C0EF6">
        <w:rPr>
          <w:rFonts w:ascii="Univers" w:hAnsi="Univers"/>
          <w:sz w:val="20"/>
          <w:szCs w:val="20"/>
        </w:rPr>
        <w:t>e was never made aware that it had been converted.</w:t>
      </w:r>
    </w:p>
    <w:p w14:paraId="4C8351C1" w14:textId="57217C65" w:rsidR="0061264B" w:rsidRPr="002C0EF6" w:rsidRDefault="00691BB6" w:rsidP="006A7650">
      <w:pPr>
        <w:pStyle w:val="ListParagraph"/>
        <w:numPr>
          <w:ilvl w:val="0"/>
          <w:numId w:val="8"/>
        </w:numPr>
        <w:rPr>
          <w:rFonts w:ascii="Univers" w:hAnsi="Univers"/>
          <w:sz w:val="20"/>
          <w:szCs w:val="20"/>
        </w:rPr>
      </w:pPr>
      <w:r w:rsidRPr="002C0EF6">
        <w:rPr>
          <w:rFonts w:ascii="Univers" w:hAnsi="Univers"/>
          <w:sz w:val="20"/>
          <w:szCs w:val="20"/>
        </w:rPr>
        <w:lastRenderedPageBreak/>
        <w:t xml:space="preserve">The taxpayer's effort to report the proper tax liability is the most important factor in determining reasonable cause. </w:t>
      </w:r>
      <w:r w:rsidR="0061264B" w:rsidRPr="002C0EF6">
        <w:rPr>
          <w:rFonts w:ascii="Univers" w:hAnsi="Univers"/>
          <w:sz w:val="20"/>
          <w:szCs w:val="20"/>
        </w:rPr>
        <w:t xml:space="preserve">TP acted in good faith in regard to the portion of income being </w:t>
      </w:r>
      <w:proofErr w:type="gramStart"/>
      <w:r w:rsidR="0061264B" w:rsidRPr="002C0EF6">
        <w:rPr>
          <w:rFonts w:ascii="Univers" w:hAnsi="Univers"/>
          <w:sz w:val="20"/>
          <w:szCs w:val="20"/>
        </w:rPr>
        <w:t>assessed</w:t>
      </w:r>
      <w:proofErr w:type="gramEnd"/>
      <w:r w:rsidR="0061264B" w:rsidRPr="002C0EF6">
        <w:rPr>
          <w:rFonts w:ascii="Univers" w:hAnsi="Univers"/>
          <w:sz w:val="20"/>
          <w:szCs w:val="20"/>
        </w:rPr>
        <w:t xml:space="preserve"> </w:t>
      </w:r>
      <w:r w:rsidR="00B4606E">
        <w:rPr>
          <w:rFonts w:ascii="Univers" w:hAnsi="Univers"/>
          <w:sz w:val="20"/>
          <w:szCs w:val="20"/>
        </w:rPr>
        <w:t>the</w:t>
      </w:r>
      <w:r w:rsidR="0061264B" w:rsidRPr="002C0EF6">
        <w:rPr>
          <w:rFonts w:ascii="Univers" w:hAnsi="Univers"/>
          <w:sz w:val="20"/>
          <w:szCs w:val="20"/>
        </w:rPr>
        <w:t xml:space="preserve"> penalty.</w:t>
      </w:r>
      <w:r w:rsidR="003039D9" w:rsidRPr="002C0EF6">
        <w:rPr>
          <w:rFonts w:ascii="Univers" w:hAnsi="Univers"/>
          <w:sz w:val="20"/>
          <w:szCs w:val="20"/>
        </w:rPr>
        <w:t xml:space="preserve">  He </w:t>
      </w:r>
      <w:r w:rsidR="0061264B" w:rsidRPr="002C0EF6">
        <w:rPr>
          <w:rFonts w:ascii="Univers" w:hAnsi="Univers"/>
          <w:sz w:val="20"/>
          <w:szCs w:val="20"/>
        </w:rPr>
        <w:t>timely filed his return with all known income sources</w:t>
      </w:r>
      <w:r w:rsidR="003039D9" w:rsidRPr="002C0EF6">
        <w:rPr>
          <w:rFonts w:ascii="Univers" w:hAnsi="Univers"/>
          <w:sz w:val="20"/>
          <w:szCs w:val="20"/>
        </w:rPr>
        <w:t xml:space="preserve"> and, once</w:t>
      </w:r>
      <w:r w:rsidR="0061264B" w:rsidRPr="002C0EF6">
        <w:rPr>
          <w:rFonts w:ascii="Univers" w:hAnsi="Univers"/>
          <w:sz w:val="20"/>
          <w:szCs w:val="20"/>
        </w:rPr>
        <w:t xml:space="preserve"> </w:t>
      </w:r>
      <w:r w:rsidR="00FC025E" w:rsidRPr="002C0EF6">
        <w:rPr>
          <w:rFonts w:ascii="Univers" w:hAnsi="Univers"/>
          <w:sz w:val="20"/>
          <w:szCs w:val="20"/>
        </w:rPr>
        <w:t xml:space="preserve">he was made </w:t>
      </w:r>
      <w:r w:rsidR="0061264B" w:rsidRPr="002C0EF6">
        <w:rPr>
          <w:rFonts w:ascii="Univers" w:hAnsi="Univers"/>
          <w:sz w:val="20"/>
          <w:szCs w:val="20"/>
        </w:rPr>
        <w:t xml:space="preserve">aware of the conversion, promptly filed </w:t>
      </w:r>
      <w:r w:rsidR="00FC025E" w:rsidRPr="002C0EF6">
        <w:rPr>
          <w:rFonts w:ascii="Univers" w:hAnsi="Univers"/>
          <w:sz w:val="20"/>
          <w:szCs w:val="20"/>
        </w:rPr>
        <w:t xml:space="preserve">an </w:t>
      </w:r>
      <w:r w:rsidR="0061264B" w:rsidRPr="002C0EF6">
        <w:rPr>
          <w:rFonts w:ascii="Univers" w:hAnsi="Univers"/>
          <w:sz w:val="20"/>
          <w:szCs w:val="20"/>
        </w:rPr>
        <w:t>amended return with payment in full.</w:t>
      </w:r>
    </w:p>
    <w:p w14:paraId="1C76FC25" w14:textId="1430BF8E" w:rsidR="00322F49" w:rsidRPr="002C0EF6" w:rsidRDefault="00322F49" w:rsidP="00C3303A">
      <w:pPr>
        <w:ind w:left="720"/>
        <w:rPr>
          <w:rFonts w:ascii="Univers" w:hAnsi="Univers"/>
          <w:sz w:val="20"/>
          <w:szCs w:val="20"/>
        </w:rPr>
      </w:pPr>
      <w:r w:rsidRPr="002C0EF6">
        <w:rPr>
          <w:rFonts w:ascii="Univers" w:hAnsi="Univers"/>
          <w:sz w:val="20"/>
          <w:szCs w:val="20"/>
        </w:rPr>
        <w:t>TP is a conscientious taxpayer</w:t>
      </w:r>
      <w:r w:rsidR="008A5A73" w:rsidRPr="002C0EF6">
        <w:rPr>
          <w:rFonts w:ascii="Univers" w:hAnsi="Univers"/>
          <w:sz w:val="20"/>
          <w:szCs w:val="20"/>
        </w:rPr>
        <w:t xml:space="preserve">. </w:t>
      </w:r>
      <w:r w:rsidRPr="002C0EF6">
        <w:rPr>
          <w:rFonts w:ascii="Univers" w:hAnsi="Univers"/>
          <w:sz w:val="20"/>
          <w:szCs w:val="20"/>
        </w:rPr>
        <w:t xml:space="preserve"> </w:t>
      </w:r>
      <w:r w:rsidR="008A5A73" w:rsidRPr="002C0EF6">
        <w:rPr>
          <w:rFonts w:ascii="Univers" w:hAnsi="Univers"/>
          <w:sz w:val="20"/>
          <w:szCs w:val="20"/>
        </w:rPr>
        <w:t>W</w:t>
      </w:r>
      <w:r w:rsidRPr="002C0EF6">
        <w:rPr>
          <w:rFonts w:ascii="Univers" w:hAnsi="Univers"/>
          <w:sz w:val="20"/>
          <w:szCs w:val="20"/>
        </w:rPr>
        <w:t>ith the 10 years prior and 5 years after this incident</w:t>
      </w:r>
      <w:r w:rsidR="008A5A73" w:rsidRPr="002C0EF6">
        <w:rPr>
          <w:rFonts w:ascii="Univers" w:hAnsi="Univers"/>
          <w:sz w:val="20"/>
          <w:szCs w:val="20"/>
        </w:rPr>
        <w:t>, he has had no</w:t>
      </w:r>
      <w:r w:rsidRPr="002C0EF6">
        <w:rPr>
          <w:rFonts w:ascii="Univers" w:hAnsi="Univers"/>
          <w:sz w:val="20"/>
          <w:szCs w:val="20"/>
        </w:rPr>
        <w:t xml:space="preserve"> issues</w:t>
      </w:r>
      <w:r w:rsidR="008A5A73" w:rsidRPr="002C0EF6">
        <w:rPr>
          <w:rFonts w:ascii="Univers" w:hAnsi="Univers"/>
          <w:sz w:val="20"/>
          <w:szCs w:val="20"/>
        </w:rPr>
        <w:t xml:space="preserve"> and has timely filed &amp; paid all taxes</w:t>
      </w:r>
      <w:r w:rsidRPr="002C0EF6">
        <w:rPr>
          <w:rFonts w:ascii="Univers" w:hAnsi="Univers"/>
          <w:sz w:val="20"/>
          <w:szCs w:val="20"/>
        </w:rPr>
        <w:t>.  Additionally, the event that started the issue was a loan on his 401(k) with employer.  When TP changed employers, he had no way of knowing that the balance of that loan would be reported as a disbursement.  TP had not received a 1099 for said “disbursement” before he filed and had no reason to expect one.</w:t>
      </w:r>
    </w:p>
    <w:p w14:paraId="042156E6" w14:textId="27C967B9" w:rsidR="005D0DDE" w:rsidRPr="002C0EF6" w:rsidRDefault="00C3303A" w:rsidP="00C3303A">
      <w:pPr>
        <w:pStyle w:val="ListParagraph"/>
        <w:numPr>
          <w:ilvl w:val="0"/>
          <w:numId w:val="8"/>
        </w:numPr>
        <w:rPr>
          <w:rFonts w:ascii="Univers" w:hAnsi="Univers"/>
          <w:sz w:val="20"/>
          <w:szCs w:val="20"/>
        </w:rPr>
      </w:pPr>
      <w:r w:rsidRPr="002C0EF6">
        <w:rPr>
          <w:rFonts w:ascii="Univers" w:hAnsi="Univers"/>
          <w:sz w:val="20"/>
          <w:szCs w:val="20"/>
        </w:rPr>
        <w:t>T</w:t>
      </w:r>
      <w:r w:rsidR="00FC025E" w:rsidRPr="002C0EF6">
        <w:rPr>
          <w:rFonts w:ascii="Univers" w:hAnsi="Univers"/>
          <w:sz w:val="20"/>
          <w:szCs w:val="20"/>
        </w:rPr>
        <w:t xml:space="preserve">he IRS committed errors </w:t>
      </w:r>
      <w:r w:rsidR="006A7650" w:rsidRPr="002C0EF6">
        <w:rPr>
          <w:rFonts w:ascii="Univers" w:hAnsi="Univers"/>
          <w:sz w:val="20"/>
          <w:szCs w:val="20"/>
        </w:rPr>
        <w:t>in</w:t>
      </w:r>
      <w:r w:rsidR="00FC025E" w:rsidRPr="002C0EF6">
        <w:rPr>
          <w:rFonts w:ascii="Univers" w:hAnsi="Univers"/>
          <w:sz w:val="20"/>
          <w:szCs w:val="20"/>
        </w:rPr>
        <w:t xml:space="preserve"> the case.  TP’s transcripts show that his amended return was received 2 different times, on 12/08/2020 and 07/06/2021.  Both times the returns were “forwarded for processing” and </w:t>
      </w:r>
      <w:r w:rsidRPr="002C0EF6">
        <w:rPr>
          <w:rFonts w:ascii="Univers" w:hAnsi="Univers"/>
          <w:sz w:val="20"/>
          <w:szCs w:val="20"/>
        </w:rPr>
        <w:t>are</w:t>
      </w:r>
      <w:r w:rsidR="00FC025E" w:rsidRPr="002C0EF6">
        <w:rPr>
          <w:rFonts w:ascii="Univers" w:hAnsi="Univers"/>
          <w:sz w:val="20"/>
          <w:szCs w:val="20"/>
        </w:rPr>
        <w:t xml:space="preserve"> in fact</w:t>
      </w:r>
      <w:r w:rsidRPr="002C0EF6">
        <w:rPr>
          <w:rFonts w:ascii="Univers" w:hAnsi="Univers"/>
          <w:sz w:val="20"/>
          <w:szCs w:val="20"/>
        </w:rPr>
        <w:t>,</w:t>
      </w:r>
      <w:r w:rsidR="00FC025E" w:rsidRPr="002C0EF6">
        <w:rPr>
          <w:rFonts w:ascii="Univers" w:hAnsi="Univers"/>
          <w:sz w:val="20"/>
          <w:szCs w:val="20"/>
        </w:rPr>
        <w:t xml:space="preserve"> still not processed.  The IRS assessed additional tax on 06/27/2022, a full 18 months after the first filing &amp; 12 months after the second. </w:t>
      </w:r>
    </w:p>
    <w:p w14:paraId="17CC7F2C" w14:textId="71362906" w:rsidR="006A7650" w:rsidRPr="002C0EF6" w:rsidRDefault="00C3303A" w:rsidP="00C3303A">
      <w:pPr>
        <w:ind w:left="720"/>
        <w:rPr>
          <w:rFonts w:ascii="Univers" w:hAnsi="Univers"/>
          <w:sz w:val="20"/>
          <w:szCs w:val="20"/>
        </w:rPr>
      </w:pPr>
      <w:r w:rsidRPr="002C0EF6">
        <w:rPr>
          <w:rFonts w:ascii="Univers" w:hAnsi="Univers"/>
          <w:sz w:val="20"/>
          <w:szCs w:val="20"/>
        </w:rPr>
        <w:t>T</w:t>
      </w:r>
      <w:r w:rsidR="006A7650" w:rsidRPr="002C0EF6">
        <w:rPr>
          <w:rFonts w:ascii="Univers" w:hAnsi="Univers"/>
          <w:sz w:val="20"/>
          <w:szCs w:val="20"/>
        </w:rPr>
        <w:t xml:space="preserve">his was the height of COVID 19 </w:t>
      </w:r>
      <w:r w:rsidRPr="002C0EF6">
        <w:rPr>
          <w:rFonts w:ascii="Univers" w:hAnsi="Univers"/>
          <w:sz w:val="20"/>
          <w:szCs w:val="20"/>
        </w:rPr>
        <w:t>and when TP filed his amendment the first time, the IRS had a backlog of almost 12 million returns</w:t>
      </w:r>
      <w:r w:rsidR="00773F8D">
        <w:rPr>
          <w:rFonts w:ascii="Univers" w:hAnsi="Univers"/>
          <w:sz w:val="20"/>
          <w:szCs w:val="20"/>
        </w:rPr>
        <w:t xml:space="preserve"> </w:t>
      </w:r>
      <w:r w:rsidR="00773F8D" w:rsidRPr="004C5F3A">
        <w:rPr>
          <w:rFonts w:ascii="Univers" w:hAnsi="Univers"/>
          <w:bCs/>
          <w:sz w:val="14"/>
          <w:szCs w:val="14"/>
        </w:rPr>
        <w:t>[</w:t>
      </w:r>
      <w:r w:rsidR="00773F8D">
        <w:rPr>
          <w:rFonts w:ascii="Univers" w:hAnsi="Univers"/>
          <w:bCs/>
          <w:sz w:val="14"/>
          <w:szCs w:val="14"/>
        </w:rPr>
        <w:t>Footnote 8</w:t>
      </w:r>
      <w:r w:rsidR="00773F8D" w:rsidRPr="004C5F3A">
        <w:rPr>
          <w:rFonts w:ascii="Univers" w:hAnsi="Univers"/>
          <w:bCs/>
          <w:sz w:val="14"/>
          <w:szCs w:val="14"/>
        </w:rPr>
        <w:t>]</w:t>
      </w:r>
      <w:r w:rsidRPr="002C0EF6">
        <w:rPr>
          <w:rFonts w:ascii="Univers" w:hAnsi="Univers"/>
          <w:sz w:val="20"/>
          <w:szCs w:val="20"/>
        </w:rPr>
        <w:t>.  This</w:t>
      </w:r>
      <w:r w:rsidR="006A7650" w:rsidRPr="002C0EF6">
        <w:rPr>
          <w:rFonts w:ascii="Univers" w:hAnsi="Univers"/>
          <w:sz w:val="20"/>
          <w:szCs w:val="20"/>
        </w:rPr>
        <w:t xml:space="preserve"> likely explains the delays in TP’s amended return being processed.  </w:t>
      </w:r>
      <w:r w:rsidRPr="002C0EF6">
        <w:rPr>
          <w:rFonts w:ascii="Univers" w:hAnsi="Univers"/>
          <w:sz w:val="20"/>
          <w:szCs w:val="20"/>
        </w:rPr>
        <w:t>But a</w:t>
      </w:r>
      <w:r w:rsidR="006A7650" w:rsidRPr="002C0EF6">
        <w:rPr>
          <w:rFonts w:ascii="Univers" w:hAnsi="Univers"/>
          <w:sz w:val="20"/>
          <w:szCs w:val="20"/>
        </w:rPr>
        <w:t xml:space="preserve">s understandable as </w:t>
      </w:r>
      <w:r w:rsidRPr="002C0EF6">
        <w:rPr>
          <w:rFonts w:ascii="Univers" w:hAnsi="Univers"/>
          <w:sz w:val="20"/>
          <w:szCs w:val="20"/>
        </w:rPr>
        <w:t>that</w:t>
      </w:r>
      <w:r w:rsidR="006A7650" w:rsidRPr="002C0EF6">
        <w:rPr>
          <w:rFonts w:ascii="Univers" w:hAnsi="Univers"/>
          <w:sz w:val="20"/>
          <w:szCs w:val="20"/>
        </w:rPr>
        <w:t xml:space="preserve"> is, that issue should weigh in the consideration for TP’s good faith and attempts to comply. </w:t>
      </w:r>
      <w:r w:rsidRPr="002C0EF6">
        <w:rPr>
          <w:rFonts w:ascii="Univers" w:hAnsi="Univers"/>
          <w:sz w:val="20"/>
          <w:szCs w:val="20"/>
        </w:rPr>
        <w:t xml:space="preserve"> If the amended return had been timely processed, he would not have had the additional assessment &amp; subsequent accuracy related penalty.  The fact is, TP corrected the return as soon as he was aware of the error, including full paying the additional tax, and well before the IRS made the assessment.</w:t>
      </w:r>
    </w:p>
    <w:p w14:paraId="050F1645" w14:textId="61FA92CB" w:rsidR="00A659BF" w:rsidRPr="002C0EF6" w:rsidRDefault="00A659BF" w:rsidP="00A659BF">
      <w:pPr>
        <w:rPr>
          <w:rFonts w:ascii="Univers" w:hAnsi="Univers"/>
          <w:sz w:val="20"/>
          <w:szCs w:val="20"/>
        </w:rPr>
      </w:pPr>
      <w:r w:rsidRPr="002C0EF6">
        <w:rPr>
          <w:rFonts w:ascii="Univers" w:hAnsi="Univers"/>
          <w:sz w:val="20"/>
          <w:szCs w:val="20"/>
        </w:rPr>
        <w:t xml:space="preserve">In summary, taxpayer used ordinary business care &amp; prudence in filing his 2018 1040 tax return.  Upon discovery of the conversion from loan to distribution, TP immediately filed amended return &amp; </w:t>
      </w:r>
      <w:r w:rsidR="00691BB6" w:rsidRPr="002C0EF6">
        <w:rPr>
          <w:rFonts w:ascii="Univers" w:hAnsi="Univers"/>
          <w:sz w:val="20"/>
          <w:szCs w:val="20"/>
        </w:rPr>
        <w:t>fully</w:t>
      </w:r>
      <w:r w:rsidRPr="002C0EF6">
        <w:rPr>
          <w:rFonts w:ascii="Univers" w:hAnsi="Univers"/>
          <w:sz w:val="20"/>
          <w:szCs w:val="20"/>
        </w:rPr>
        <w:t xml:space="preserve"> paid the additional tax.  Because the IRS didn’t process the amendment, </w:t>
      </w:r>
      <w:r w:rsidR="00691BB6" w:rsidRPr="002C0EF6">
        <w:rPr>
          <w:rFonts w:ascii="Univers" w:hAnsi="Univers"/>
          <w:sz w:val="20"/>
          <w:szCs w:val="20"/>
        </w:rPr>
        <w:t>they assessed additional tax &amp; assessed accuracy related penalty.</w:t>
      </w:r>
    </w:p>
    <w:p w14:paraId="1ED14792" w14:textId="42F72AA7" w:rsidR="00691BB6" w:rsidRDefault="00691BB6" w:rsidP="00A659BF">
      <w:pPr>
        <w:rPr>
          <w:rFonts w:ascii="Univers" w:hAnsi="Univers"/>
          <w:sz w:val="20"/>
          <w:szCs w:val="20"/>
        </w:rPr>
      </w:pPr>
      <w:r w:rsidRPr="002C0EF6">
        <w:rPr>
          <w:rFonts w:ascii="Univers" w:hAnsi="Univers"/>
          <w:sz w:val="20"/>
          <w:szCs w:val="20"/>
        </w:rPr>
        <w:t>In view of the foregoing, we request that taxpayer be held not liable for the accuracy-</w:t>
      </w:r>
      <w:r w:rsidR="00B4606E">
        <w:rPr>
          <w:rFonts w:ascii="Univers" w:hAnsi="Univers"/>
          <w:sz w:val="20"/>
          <w:szCs w:val="20"/>
        </w:rPr>
        <w:t>r</w:t>
      </w:r>
      <w:r w:rsidRPr="002C0EF6">
        <w:rPr>
          <w:rFonts w:ascii="Univers" w:hAnsi="Univers"/>
          <w:sz w:val="20"/>
          <w:szCs w:val="20"/>
        </w:rPr>
        <w:t>elated penalty pursuant to section 6662.</w:t>
      </w:r>
    </w:p>
    <w:p w14:paraId="2306C4C6" w14:textId="68B8AB89" w:rsidR="00B4606E" w:rsidRDefault="00B4606E" w:rsidP="00A659BF">
      <w:pPr>
        <w:rPr>
          <w:rFonts w:ascii="Univers" w:hAnsi="Univers"/>
          <w:sz w:val="20"/>
          <w:szCs w:val="20"/>
        </w:rPr>
      </w:pPr>
      <w:r>
        <w:rPr>
          <w:rFonts w:ascii="Univers" w:hAnsi="Univers"/>
          <w:sz w:val="20"/>
          <w:szCs w:val="20"/>
        </w:rPr>
        <w:t>If you have any questions or require further information, please feel free to contact me anytime.</w:t>
      </w:r>
    </w:p>
    <w:p w14:paraId="1193D391" w14:textId="77777777" w:rsidR="00B4606E" w:rsidRDefault="00B4606E" w:rsidP="00A659BF">
      <w:pPr>
        <w:rPr>
          <w:rFonts w:ascii="Univers" w:hAnsi="Univers"/>
          <w:sz w:val="20"/>
          <w:szCs w:val="20"/>
        </w:rPr>
      </w:pPr>
    </w:p>
    <w:p w14:paraId="722D2EE7" w14:textId="5845964B" w:rsidR="00B4606E" w:rsidRDefault="00B4606E" w:rsidP="00A659BF">
      <w:pPr>
        <w:rPr>
          <w:rFonts w:ascii="Univers" w:hAnsi="Univers"/>
          <w:sz w:val="20"/>
          <w:szCs w:val="20"/>
        </w:rPr>
      </w:pPr>
      <w:r>
        <w:rPr>
          <w:rFonts w:ascii="Univers" w:hAnsi="Univers"/>
          <w:noProof/>
          <w:sz w:val="20"/>
          <w:szCs w:val="20"/>
        </w:rPr>
        <w:drawing>
          <wp:inline distT="0" distB="0" distL="0" distR="0" wp14:anchorId="00A3A966" wp14:editId="2F1E470E">
            <wp:extent cx="1170434" cy="216408"/>
            <wp:effectExtent l="0" t="0" r="0" b="0"/>
            <wp:docPr id="1960422551" name="Picture 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22551" name="Picture 5" descr="A blue and black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0434" cy="216408"/>
                    </a:xfrm>
                    <a:prstGeom prst="rect">
                      <a:avLst/>
                    </a:prstGeom>
                  </pic:spPr>
                </pic:pic>
              </a:graphicData>
            </a:graphic>
          </wp:inline>
        </w:drawing>
      </w:r>
    </w:p>
    <w:p w14:paraId="5B6B74BF" w14:textId="25263D78" w:rsidR="00B4606E" w:rsidRDefault="00B4606E" w:rsidP="00A659BF">
      <w:pPr>
        <w:rPr>
          <w:rFonts w:ascii="Univers" w:hAnsi="Univers"/>
          <w:sz w:val="20"/>
          <w:szCs w:val="20"/>
        </w:rPr>
      </w:pPr>
      <w:r>
        <w:rPr>
          <w:rFonts w:ascii="Univers" w:hAnsi="Univers"/>
          <w:sz w:val="20"/>
          <w:szCs w:val="20"/>
        </w:rPr>
        <w:t>David W Collins</w:t>
      </w:r>
      <w:r>
        <w:rPr>
          <w:rFonts w:ascii="Univers" w:hAnsi="Univers"/>
          <w:sz w:val="20"/>
          <w:szCs w:val="20"/>
        </w:rPr>
        <w:br/>
        <w:t>Enrolled Agent</w:t>
      </w:r>
      <w:r>
        <w:rPr>
          <w:rFonts w:ascii="Univers" w:hAnsi="Univers"/>
          <w:sz w:val="20"/>
          <w:szCs w:val="20"/>
        </w:rPr>
        <w:br/>
        <w:t>CAF # 0315-54449R</w:t>
      </w:r>
    </w:p>
    <w:p w14:paraId="72554C1B" w14:textId="13A37E54" w:rsidR="00B4606E" w:rsidRDefault="00B4606E" w:rsidP="00A659BF">
      <w:pPr>
        <w:rPr>
          <w:rFonts w:ascii="Univers" w:hAnsi="Univers"/>
          <w:sz w:val="20"/>
          <w:szCs w:val="20"/>
        </w:rPr>
      </w:pPr>
      <w:r>
        <w:rPr>
          <w:rFonts w:ascii="Univers" w:hAnsi="Univers"/>
          <w:sz w:val="20"/>
          <w:szCs w:val="20"/>
        </w:rPr>
        <w:t>dc Tax, LLC</w:t>
      </w:r>
      <w:r>
        <w:rPr>
          <w:rFonts w:ascii="Univers" w:hAnsi="Univers"/>
          <w:sz w:val="20"/>
          <w:szCs w:val="20"/>
        </w:rPr>
        <w:br/>
        <w:t>9601 Ocoee St, #64</w:t>
      </w:r>
      <w:r>
        <w:rPr>
          <w:rFonts w:ascii="Univers" w:hAnsi="Univers"/>
          <w:sz w:val="20"/>
          <w:szCs w:val="20"/>
        </w:rPr>
        <w:br/>
        <w:t>Ooltewah, TN 37363</w:t>
      </w:r>
      <w:r>
        <w:rPr>
          <w:rFonts w:ascii="Univers" w:hAnsi="Univers"/>
          <w:sz w:val="20"/>
          <w:szCs w:val="20"/>
        </w:rPr>
        <w:br/>
        <w:t>(423) 482-9737</w:t>
      </w:r>
      <w:r>
        <w:rPr>
          <w:rFonts w:ascii="Univers" w:hAnsi="Univers"/>
          <w:sz w:val="20"/>
          <w:szCs w:val="20"/>
        </w:rPr>
        <w:br/>
        <w:t>(423) 558-3274 fax</w:t>
      </w:r>
      <w:r>
        <w:rPr>
          <w:rFonts w:ascii="Univers" w:hAnsi="Univers"/>
          <w:sz w:val="20"/>
          <w:szCs w:val="20"/>
        </w:rPr>
        <w:br/>
        <w:t>david@dctax.us</w:t>
      </w:r>
    </w:p>
    <w:p w14:paraId="025EE343" w14:textId="77777777" w:rsidR="00B4606E" w:rsidRPr="002C0EF6" w:rsidRDefault="00B4606E" w:rsidP="00A659BF">
      <w:pPr>
        <w:rPr>
          <w:rFonts w:ascii="Univers" w:hAnsi="Univers"/>
          <w:sz w:val="20"/>
          <w:szCs w:val="20"/>
        </w:rPr>
      </w:pPr>
    </w:p>
    <w:p w14:paraId="088BF4DF" w14:textId="77777777" w:rsidR="00B4606E" w:rsidRDefault="00B4606E">
      <w:pPr>
        <w:rPr>
          <w:sz w:val="16"/>
          <w:szCs w:val="16"/>
        </w:rPr>
      </w:pPr>
      <w:r>
        <w:rPr>
          <w:sz w:val="16"/>
          <w:szCs w:val="16"/>
        </w:rPr>
        <w:br w:type="page"/>
      </w:r>
    </w:p>
    <w:p w14:paraId="60C6179E" w14:textId="4783060D" w:rsidR="00E51814" w:rsidRPr="001A5725" w:rsidRDefault="002C0EF6" w:rsidP="00E51814">
      <w:pPr>
        <w:rPr>
          <w:rFonts w:ascii="Univers" w:hAnsi="Univers"/>
          <w:sz w:val="18"/>
          <w:szCs w:val="18"/>
        </w:rPr>
      </w:pPr>
      <w:r w:rsidRPr="001A5725">
        <w:rPr>
          <w:rFonts w:ascii="Univers" w:hAnsi="Univers"/>
          <w:sz w:val="18"/>
          <w:szCs w:val="18"/>
        </w:rPr>
        <w:lastRenderedPageBreak/>
        <w:t>Footnotes:</w:t>
      </w:r>
    </w:p>
    <w:p w14:paraId="69D85F16" w14:textId="77777777" w:rsidR="00E51814" w:rsidRPr="001A5725" w:rsidRDefault="00E51814" w:rsidP="00E51814">
      <w:pPr>
        <w:pStyle w:val="ListParagraph"/>
        <w:numPr>
          <w:ilvl w:val="0"/>
          <w:numId w:val="1"/>
        </w:numPr>
        <w:rPr>
          <w:rFonts w:ascii="Univers" w:hAnsi="Univers"/>
          <w:sz w:val="18"/>
          <w:szCs w:val="18"/>
        </w:rPr>
      </w:pPr>
      <w:r w:rsidRPr="001A5725">
        <w:rPr>
          <w:rFonts w:ascii="Univers" w:hAnsi="Univers"/>
          <w:sz w:val="18"/>
          <w:szCs w:val="18"/>
        </w:rPr>
        <w:t>IRC 6662A€</w:t>
      </w:r>
    </w:p>
    <w:p w14:paraId="2CC4B39F" w14:textId="77777777" w:rsidR="00E51814" w:rsidRPr="001A5725" w:rsidRDefault="00E51814" w:rsidP="00E51814">
      <w:pPr>
        <w:pStyle w:val="ListParagraph"/>
        <w:numPr>
          <w:ilvl w:val="1"/>
          <w:numId w:val="1"/>
        </w:numPr>
        <w:rPr>
          <w:rFonts w:ascii="Univers" w:hAnsi="Univers"/>
          <w:sz w:val="18"/>
          <w:szCs w:val="18"/>
        </w:rPr>
      </w:pPr>
      <w:r w:rsidRPr="001A5725">
        <w:rPr>
          <w:rFonts w:ascii="Univers" w:hAnsi="Univers"/>
          <w:sz w:val="18"/>
          <w:szCs w:val="18"/>
        </w:rPr>
        <w:t>(3) Special rule for amended returns. Except as provided in regulations, in no event shall any tax treatment included with an amendment or supplement to a return of tax be taken into account in determining the amount of any reportable transaction understatement if the amendment or supplement is filed after the earlier of the date the taxpayer is first contacted by the Secretary regarding the examination of the return or such other date as is specified by the Secretary.</w:t>
      </w:r>
    </w:p>
    <w:p w14:paraId="112BB26E" w14:textId="77777777" w:rsidR="00E51814" w:rsidRPr="001A5725" w:rsidRDefault="00E51814" w:rsidP="00E51814">
      <w:pPr>
        <w:pStyle w:val="ListParagraph"/>
        <w:numPr>
          <w:ilvl w:val="0"/>
          <w:numId w:val="1"/>
        </w:numPr>
        <w:spacing w:after="0"/>
        <w:rPr>
          <w:rFonts w:ascii="Univers" w:hAnsi="Univers"/>
          <w:sz w:val="18"/>
          <w:szCs w:val="18"/>
        </w:rPr>
      </w:pPr>
      <w:r w:rsidRPr="001A5725">
        <w:rPr>
          <w:rFonts w:ascii="Univers" w:hAnsi="Univers"/>
          <w:sz w:val="18"/>
          <w:szCs w:val="18"/>
        </w:rPr>
        <w:t>IRM 20.1.5.17.5 (12-13-2016)</w:t>
      </w:r>
    </w:p>
    <w:p w14:paraId="5468ED5E" w14:textId="77777777" w:rsidR="00E51814" w:rsidRPr="001A5725" w:rsidRDefault="00E51814" w:rsidP="00E51814">
      <w:pPr>
        <w:spacing w:after="0" w:line="240" w:lineRule="auto"/>
        <w:ind w:left="1440"/>
        <w:rPr>
          <w:rFonts w:ascii="Univers" w:hAnsi="Univers"/>
          <w:sz w:val="18"/>
          <w:szCs w:val="18"/>
        </w:rPr>
      </w:pPr>
      <w:r w:rsidRPr="001A5725">
        <w:rPr>
          <w:rFonts w:ascii="Univers" w:hAnsi="Univers"/>
          <w:sz w:val="18"/>
          <w:szCs w:val="18"/>
        </w:rPr>
        <w:t xml:space="preserve"> (2)  The accuracy-related penalty under </w:t>
      </w:r>
      <w:hyperlink r:id="rId12" w:tooltip="IRC 6662A" w:history="1">
        <w:r w:rsidRPr="001A5725">
          <w:rPr>
            <w:rFonts w:ascii="Univers" w:hAnsi="Univers"/>
            <w:sz w:val="18"/>
            <w:szCs w:val="18"/>
          </w:rPr>
          <w:t>IRC 6662A</w:t>
        </w:r>
      </w:hyperlink>
      <w:r w:rsidRPr="001A5725">
        <w:rPr>
          <w:rFonts w:ascii="Univers" w:hAnsi="Univers"/>
          <w:sz w:val="18"/>
          <w:szCs w:val="18"/>
        </w:rPr>
        <w:t> does not apply with respect to any portion of a reportable transaction understatement if, pursuant to </w:t>
      </w:r>
      <w:hyperlink r:id="rId13" w:anchor="cp1f-0000018" w:tooltip="IRC 6664(d)" w:history="1">
        <w:r w:rsidRPr="001A5725">
          <w:rPr>
            <w:rFonts w:ascii="Univers" w:hAnsi="Univers"/>
            <w:sz w:val="18"/>
            <w:szCs w:val="18"/>
          </w:rPr>
          <w:t>IRC 6664(d)</w:t>
        </w:r>
      </w:hyperlink>
      <w:r w:rsidRPr="001A5725">
        <w:rPr>
          <w:rFonts w:ascii="Univers" w:hAnsi="Univers"/>
          <w:sz w:val="18"/>
          <w:szCs w:val="18"/>
        </w:rPr>
        <w:t>, it is shown that there was reasonable cause and the taxpayer acted in good faith with respect to that portion of the understatement. A taxpayer does not have reasonable cause and did not act in good faith unless:</w:t>
      </w:r>
    </w:p>
    <w:p w14:paraId="58670CF5" w14:textId="77777777" w:rsidR="00E51814" w:rsidRPr="001A5725" w:rsidRDefault="00E51814" w:rsidP="00E51814">
      <w:pPr>
        <w:pStyle w:val="ListParagraph"/>
        <w:numPr>
          <w:ilvl w:val="2"/>
          <w:numId w:val="1"/>
        </w:numPr>
        <w:rPr>
          <w:rFonts w:ascii="Univers" w:hAnsi="Univers"/>
          <w:sz w:val="18"/>
          <w:szCs w:val="18"/>
        </w:rPr>
      </w:pPr>
      <w:r w:rsidRPr="001A5725">
        <w:rPr>
          <w:rFonts w:ascii="Univers" w:hAnsi="Univers"/>
          <w:sz w:val="18"/>
          <w:szCs w:val="18"/>
        </w:rPr>
        <w:t xml:space="preserve"> The relevant facts affecting the tax treatment of the item are adequately disclosed in accordance with the regulations prescribed under </w:t>
      </w:r>
      <w:hyperlink r:id="rId14" w:tooltip="IRC 6011" w:history="1">
        <w:r w:rsidRPr="001A5725">
          <w:rPr>
            <w:rFonts w:ascii="Univers" w:hAnsi="Univers"/>
            <w:sz w:val="18"/>
            <w:szCs w:val="18"/>
          </w:rPr>
          <w:t>IRC 6011</w:t>
        </w:r>
      </w:hyperlink>
      <w:r w:rsidRPr="001A5725">
        <w:rPr>
          <w:rFonts w:ascii="Univers" w:hAnsi="Univers"/>
          <w:sz w:val="18"/>
          <w:szCs w:val="18"/>
        </w:rPr>
        <w:t> or the </w:t>
      </w:r>
      <w:hyperlink r:id="rId15" w:tooltip="IRC 6707A" w:history="1">
        <w:r w:rsidRPr="001A5725">
          <w:rPr>
            <w:rFonts w:ascii="Univers" w:hAnsi="Univers"/>
            <w:sz w:val="18"/>
            <w:szCs w:val="18"/>
          </w:rPr>
          <w:t>IRC 6707A</w:t>
        </w:r>
      </w:hyperlink>
      <w:r w:rsidRPr="001A5725">
        <w:rPr>
          <w:rFonts w:ascii="Univers" w:hAnsi="Univers"/>
          <w:sz w:val="18"/>
          <w:szCs w:val="18"/>
        </w:rPr>
        <w:t> penalty for failure to disclose is rescinded in full;</w:t>
      </w:r>
    </w:p>
    <w:p w14:paraId="0468FCBB" w14:textId="77777777" w:rsidR="00E51814" w:rsidRPr="001A5725" w:rsidRDefault="00E51814" w:rsidP="00E51814">
      <w:pPr>
        <w:pStyle w:val="ListParagraph"/>
        <w:numPr>
          <w:ilvl w:val="2"/>
          <w:numId w:val="1"/>
        </w:numPr>
        <w:rPr>
          <w:rFonts w:ascii="Univers" w:hAnsi="Univers"/>
          <w:sz w:val="18"/>
          <w:szCs w:val="18"/>
        </w:rPr>
      </w:pPr>
      <w:r w:rsidRPr="001A5725">
        <w:rPr>
          <w:rFonts w:ascii="Univers" w:hAnsi="Univers"/>
          <w:sz w:val="18"/>
          <w:szCs w:val="18"/>
        </w:rPr>
        <w:t>There is or was substantial authority for the treatment of the item; and</w:t>
      </w:r>
    </w:p>
    <w:p w14:paraId="4AB450B9" w14:textId="77777777" w:rsidR="00E51814" w:rsidRPr="001A5725" w:rsidRDefault="00E51814" w:rsidP="00E51814">
      <w:pPr>
        <w:pStyle w:val="ListParagraph"/>
        <w:numPr>
          <w:ilvl w:val="2"/>
          <w:numId w:val="1"/>
        </w:numPr>
        <w:rPr>
          <w:rFonts w:ascii="Univers" w:hAnsi="Univers"/>
          <w:sz w:val="18"/>
          <w:szCs w:val="18"/>
        </w:rPr>
      </w:pPr>
      <w:r w:rsidRPr="001A5725">
        <w:rPr>
          <w:rFonts w:ascii="Univers" w:hAnsi="Univers"/>
          <w:sz w:val="18"/>
          <w:szCs w:val="18"/>
        </w:rPr>
        <w:t>The taxpayer reasonably believed that its treatment of the item was more likely than not the proper treatment.</w:t>
      </w:r>
    </w:p>
    <w:p w14:paraId="0289AB4B" w14:textId="77777777" w:rsidR="00E51814" w:rsidRPr="001A5725" w:rsidRDefault="00E51814" w:rsidP="00E51814">
      <w:pPr>
        <w:pStyle w:val="ListParagraph"/>
        <w:numPr>
          <w:ilvl w:val="0"/>
          <w:numId w:val="1"/>
        </w:numPr>
        <w:rPr>
          <w:rFonts w:ascii="Univers" w:hAnsi="Univers"/>
          <w:sz w:val="18"/>
          <w:szCs w:val="18"/>
        </w:rPr>
      </w:pPr>
      <w:r w:rsidRPr="001A5725">
        <w:rPr>
          <w:rFonts w:ascii="Univers" w:hAnsi="Univers"/>
          <w:sz w:val="18"/>
          <w:szCs w:val="18"/>
        </w:rPr>
        <w:t>4.10.6.2.1 (05-14-1999)</w:t>
      </w:r>
    </w:p>
    <w:p w14:paraId="767D06CD" w14:textId="77777777" w:rsidR="00E51814" w:rsidRPr="001A5725" w:rsidRDefault="00E51814" w:rsidP="00E51814">
      <w:pPr>
        <w:pStyle w:val="ListParagraph"/>
        <w:numPr>
          <w:ilvl w:val="1"/>
          <w:numId w:val="1"/>
        </w:numPr>
        <w:rPr>
          <w:rFonts w:ascii="Univers" w:hAnsi="Univers"/>
          <w:sz w:val="18"/>
          <w:szCs w:val="18"/>
        </w:rPr>
      </w:pPr>
      <w:r w:rsidRPr="001A5725">
        <w:rPr>
          <w:rFonts w:ascii="Univers" w:hAnsi="Univers"/>
          <w:sz w:val="18"/>
          <w:szCs w:val="18"/>
        </w:rPr>
        <w:t>(1) A component of the accuracy-related penalty involves taxpayer’s negligence or disregard of rules or regulations — Per IRC section 6662 (c), "negligence" is defined as any failure to make a reasonable attempt to comply with the provisions of this title, and the term "disregard" includes any careless, reckless or intentional disregard.</w:t>
      </w:r>
    </w:p>
    <w:p w14:paraId="357AED46" w14:textId="77777777" w:rsidR="00E51814" w:rsidRPr="001A5725" w:rsidRDefault="00E51814" w:rsidP="00E51814">
      <w:pPr>
        <w:pStyle w:val="ListParagraph"/>
        <w:numPr>
          <w:ilvl w:val="0"/>
          <w:numId w:val="1"/>
        </w:numPr>
        <w:rPr>
          <w:rFonts w:ascii="Univers" w:hAnsi="Univers"/>
          <w:sz w:val="18"/>
          <w:szCs w:val="18"/>
        </w:rPr>
      </w:pPr>
      <w:r w:rsidRPr="001A5725">
        <w:rPr>
          <w:rFonts w:ascii="Univers" w:hAnsi="Univers"/>
          <w:sz w:val="18"/>
          <w:szCs w:val="18"/>
        </w:rPr>
        <w:t xml:space="preserve">33.1.2.8.1 (04-12-2013) </w:t>
      </w:r>
    </w:p>
    <w:p w14:paraId="200F1ED6" w14:textId="77777777" w:rsidR="007655D4" w:rsidRPr="001A5725" w:rsidRDefault="00E51814" w:rsidP="00E51814">
      <w:pPr>
        <w:pStyle w:val="ListParagraph"/>
        <w:numPr>
          <w:ilvl w:val="1"/>
          <w:numId w:val="1"/>
        </w:numPr>
        <w:rPr>
          <w:rFonts w:ascii="Univers" w:hAnsi="Univers"/>
          <w:sz w:val="18"/>
          <w:szCs w:val="18"/>
        </w:rPr>
      </w:pPr>
      <w:r w:rsidRPr="001A5725">
        <w:rPr>
          <w:rFonts w:ascii="Univers" w:hAnsi="Univers"/>
          <w:sz w:val="18"/>
          <w:szCs w:val="18"/>
        </w:rPr>
        <w:t>(3) Reasonable cause exception: The accuracy-related penalty does not apply if the taxpayer has reasonable cause and acted in good faith, i.e., if an error was due to an honest misunderstanding of the facts or the law and the taxpayer took reasonable steps to comply with the law.</w:t>
      </w:r>
    </w:p>
    <w:p w14:paraId="030E7343" w14:textId="0473F617" w:rsidR="00E51814" w:rsidRPr="001A5725" w:rsidRDefault="007655D4" w:rsidP="008379F5">
      <w:pPr>
        <w:pStyle w:val="ListParagraph"/>
        <w:numPr>
          <w:ilvl w:val="0"/>
          <w:numId w:val="1"/>
        </w:numPr>
        <w:rPr>
          <w:rFonts w:ascii="Univers" w:hAnsi="Univers"/>
          <w:sz w:val="18"/>
          <w:szCs w:val="18"/>
        </w:rPr>
      </w:pPr>
      <w:r w:rsidRPr="001A5725">
        <w:rPr>
          <w:rFonts w:ascii="Univers" w:hAnsi="Univers"/>
          <w:sz w:val="18"/>
          <w:szCs w:val="18"/>
        </w:rPr>
        <w:t>20.1.1.3.4 (08-05-2014)</w:t>
      </w:r>
      <w:r w:rsidR="00AB19C0" w:rsidRPr="001A5725">
        <w:rPr>
          <w:rFonts w:ascii="Univers" w:hAnsi="Univers"/>
          <w:sz w:val="18"/>
          <w:szCs w:val="18"/>
        </w:rPr>
        <w:t xml:space="preserve">   </w:t>
      </w:r>
      <w:r w:rsidRPr="001A5725">
        <w:rPr>
          <w:rFonts w:ascii="Univers" w:hAnsi="Univers"/>
          <w:sz w:val="18"/>
          <w:szCs w:val="18"/>
        </w:rPr>
        <w:t>Correction of Service Error</w:t>
      </w:r>
    </w:p>
    <w:p w14:paraId="1C6C1917" w14:textId="72E6D8B7" w:rsidR="00AB19C0" w:rsidRPr="001A5725" w:rsidRDefault="00AB19C0" w:rsidP="00AB19C0">
      <w:pPr>
        <w:pStyle w:val="ListParagraph"/>
        <w:numPr>
          <w:ilvl w:val="1"/>
          <w:numId w:val="1"/>
        </w:numPr>
        <w:rPr>
          <w:rFonts w:ascii="Univers" w:hAnsi="Univers"/>
          <w:sz w:val="18"/>
          <w:szCs w:val="18"/>
        </w:rPr>
      </w:pPr>
      <w:r w:rsidRPr="001A5725">
        <w:rPr>
          <w:rFonts w:ascii="Univers" w:hAnsi="Univers"/>
          <w:sz w:val="18"/>
          <w:szCs w:val="18"/>
        </w:rPr>
        <w:t>(3)   Other IRS error examples include the following:</w:t>
      </w:r>
    </w:p>
    <w:p w14:paraId="7A0B3B6D" w14:textId="77777777" w:rsidR="00AB19C0" w:rsidRPr="001A5725" w:rsidRDefault="00AB19C0" w:rsidP="00AB19C0">
      <w:pPr>
        <w:pStyle w:val="ListParagraph"/>
        <w:numPr>
          <w:ilvl w:val="2"/>
          <w:numId w:val="1"/>
        </w:numPr>
        <w:rPr>
          <w:rFonts w:ascii="Univers" w:hAnsi="Univers"/>
          <w:sz w:val="18"/>
          <w:szCs w:val="18"/>
        </w:rPr>
      </w:pPr>
      <w:r w:rsidRPr="001A5725">
        <w:rPr>
          <w:rFonts w:ascii="Univers" w:hAnsi="Univers"/>
          <w:sz w:val="18"/>
          <w:szCs w:val="18"/>
        </w:rPr>
        <w:t>A math error when manually computing a penalty.</w:t>
      </w:r>
    </w:p>
    <w:p w14:paraId="1BF3CE05" w14:textId="77777777" w:rsidR="00AB19C0" w:rsidRPr="001A5725" w:rsidRDefault="00AB19C0" w:rsidP="00AB19C0">
      <w:pPr>
        <w:pStyle w:val="ListParagraph"/>
        <w:numPr>
          <w:ilvl w:val="2"/>
          <w:numId w:val="1"/>
        </w:numPr>
        <w:rPr>
          <w:rFonts w:ascii="Univers" w:hAnsi="Univers"/>
          <w:sz w:val="18"/>
          <w:szCs w:val="18"/>
        </w:rPr>
      </w:pPr>
      <w:r w:rsidRPr="001A5725">
        <w:rPr>
          <w:rFonts w:ascii="Univers" w:hAnsi="Univers"/>
          <w:sz w:val="18"/>
          <w:szCs w:val="18"/>
        </w:rPr>
        <w:t>An extension of time to file that did not post to the Master File (and manual input of a TC 460 did not, or will not, result in an automatic penalty reversal, if input of a TC 460 is appropriate in accordance with IRM 20.1.2.2.3.1.1, Extension of Time to File Not Found).</w:t>
      </w:r>
    </w:p>
    <w:p w14:paraId="73334E62" w14:textId="77777777" w:rsidR="00AB19C0" w:rsidRPr="001A5725" w:rsidRDefault="00AB19C0" w:rsidP="00AB19C0">
      <w:pPr>
        <w:pStyle w:val="ListParagraph"/>
        <w:numPr>
          <w:ilvl w:val="2"/>
          <w:numId w:val="1"/>
        </w:numPr>
        <w:rPr>
          <w:rFonts w:ascii="Univers" w:hAnsi="Univers"/>
          <w:sz w:val="18"/>
          <w:szCs w:val="18"/>
        </w:rPr>
      </w:pPr>
      <w:r w:rsidRPr="001A5725">
        <w:rPr>
          <w:rFonts w:ascii="Univers" w:hAnsi="Univers"/>
          <w:sz w:val="18"/>
          <w:szCs w:val="18"/>
        </w:rPr>
        <w:t>Any other error, when it can be shown that; (1) the taxpayer did in fact comply with the law, and (2) the IRS did not initially recognize that fact.</w:t>
      </w:r>
    </w:p>
    <w:p w14:paraId="79141091" w14:textId="2D451DF1" w:rsidR="00352BE2" w:rsidRPr="001A5725" w:rsidRDefault="00AB19C0" w:rsidP="00352BE2">
      <w:pPr>
        <w:pStyle w:val="ListParagraph"/>
        <w:numPr>
          <w:ilvl w:val="0"/>
          <w:numId w:val="1"/>
        </w:numPr>
        <w:spacing w:after="0"/>
        <w:rPr>
          <w:rFonts w:ascii="Univers" w:hAnsi="Univers"/>
          <w:sz w:val="18"/>
          <w:szCs w:val="18"/>
        </w:rPr>
      </w:pPr>
      <w:r w:rsidRPr="001A5725">
        <w:rPr>
          <w:rFonts w:ascii="Univers" w:hAnsi="Univers"/>
          <w:sz w:val="18"/>
          <w:szCs w:val="18"/>
        </w:rPr>
        <w:t>5.1.15.16.4 (03-09-2021) Penalty Relief Denial and Appeals</w:t>
      </w:r>
      <w:r w:rsidR="00352BE2" w:rsidRPr="001A5725">
        <w:rPr>
          <w:rFonts w:ascii="Univers" w:hAnsi="Univers"/>
          <w:sz w:val="18"/>
          <w:szCs w:val="18"/>
        </w:rPr>
        <w:t xml:space="preserve"> Exhibit 5.1.15-2</w:t>
      </w:r>
    </w:p>
    <w:p w14:paraId="7DCD9556" w14:textId="77777777" w:rsidR="00352BE2" w:rsidRPr="001A5725" w:rsidRDefault="00352BE2" w:rsidP="00352BE2">
      <w:pPr>
        <w:spacing w:after="0"/>
        <w:ind w:left="720"/>
        <w:rPr>
          <w:rFonts w:ascii="Univers" w:hAnsi="Univers"/>
          <w:sz w:val="18"/>
          <w:szCs w:val="18"/>
        </w:rPr>
      </w:pPr>
      <w:r w:rsidRPr="001A5725">
        <w:rPr>
          <w:rFonts w:ascii="Univers" w:hAnsi="Univers"/>
          <w:b/>
          <w:bCs/>
          <w:sz w:val="18"/>
          <w:szCs w:val="18"/>
          <w:u w:val="single"/>
        </w:rPr>
        <w:t xml:space="preserve">IRS Error </w:t>
      </w:r>
      <w:r w:rsidRPr="001A5725">
        <w:rPr>
          <w:rFonts w:ascii="Univers" w:hAnsi="Univers"/>
          <w:sz w:val="18"/>
          <w:szCs w:val="18"/>
        </w:rPr>
        <w:t>Taxpayer claims that an IRS error caused the non-compliance; IRM 20.1.1.3.4, Correction of Service Error.</w:t>
      </w:r>
    </w:p>
    <w:p w14:paraId="64B1BE5D" w14:textId="355F35CA" w:rsidR="00352BE2" w:rsidRPr="001A5725" w:rsidRDefault="00352BE2" w:rsidP="00352BE2">
      <w:pPr>
        <w:spacing w:after="0"/>
        <w:ind w:left="720"/>
        <w:rPr>
          <w:rFonts w:ascii="Univers" w:hAnsi="Univers"/>
          <w:sz w:val="18"/>
          <w:szCs w:val="18"/>
        </w:rPr>
      </w:pPr>
      <w:r w:rsidRPr="001A5725">
        <w:rPr>
          <w:rFonts w:ascii="Univers" w:hAnsi="Univers"/>
          <w:b/>
          <w:bCs/>
          <w:sz w:val="18"/>
          <w:szCs w:val="18"/>
          <w:u w:val="single"/>
        </w:rPr>
        <w:t xml:space="preserve">Records Unobtainable </w:t>
      </w:r>
      <w:r w:rsidRPr="001A5725">
        <w:rPr>
          <w:rFonts w:ascii="Univers" w:hAnsi="Univers"/>
          <w:sz w:val="18"/>
          <w:szCs w:val="18"/>
        </w:rPr>
        <w:t>The taxpayer was unable to obtain or reconstruct records. IRM 20.1.1.3.2.2.3, Reasonable Cause.</w:t>
      </w:r>
      <w:r w:rsidRPr="001A5725">
        <w:rPr>
          <w:rFonts w:ascii="Univers" w:hAnsi="Univers"/>
          <w:sz w:val="18"/>
          <w:szCs w:val="18"/>
        </w:rPr>
        <w:br/>
      </w:r>
    </w:p>
    <w:p w14:paraId="4A19733D" w14:textId="42FCA5C0" w:rsidR="00583E52" w:rsidRPr="001A5725" w:rsidRDefault="00583E52" w:rsidP="00583E52">
      <w:pPr>
        <w:pStyle w:val="ListParagraph"/>
        <w:numPr>
          <w:ilvl w:val="0"/>
          <w:numId w:val="1"/>
        </w:numPr>
        <w:rPr>
          <w:rFonts w:ascii="Univers" w:hAnsi="Univers"/>
          <w:sz w:val="18"/>
          <w:szCs w:val="18"/>
        </w:rPr>
      </w:pPr>
      <w:r w:rsidRPr="001A5725">
        <w:rPr>
          <w:rFonts w:ascii="Univers" w:hAnsi="Univers"/>
          <w:sz w:val="18"/>
          <w:szCs w:val="18"/>
        </w:rPr>
        <w:t xml:space="preserve">Monte, Daniel F. v. Comm.; T.C. </w:t>
      </w:r>
      <w:proofErr w:type="spellStart"/>
      <w:r w:rsidRPr="001A5725">
        <w:rPr>
          <w:rFonts w:ascii="Univers" w:hAnsi="Univers"/>
          <w:sz w:val="18"/>
          <w:szCs w:val="18"/>
        </w:rPr>
        <w:t>Summ</w:t>
      </w:r>
      <w:proofErr w:type="spellEnd"/>
      <w:r w:rsidRPr="001A5725">
        <w:rPr>
          <w:rFonts w:ascii="Univers" w:hAnsi="Univers"/>
          <w:sz w:val="18"/>
          <w:szCs w:val="18"/>
        </w:rPr>
        <w:t>. Op. 2005-77</w:t>
      </w:r>
      <w:r w:rsidR="00322F49" w:rsidRPr="001A5725">
        <w:rPr>
          <w:rFonts w:ascii="Univers" w:hAnsi="Univers"/>
          <w:sz w:val="18"/>
          <w:szCs w:val="18"/>
        </w:rPr>
        <w:t>, 06/07/2005</w:t>
      </w:r>
    </w:p>
    <w:p w14:paraId="4D66D123" w14:textId="6EEF40F5" w:rsidR="00583E52" w:rsidRPr="001A5725" w:rsidRDefault="00A659BF" w:rsidP="00964DBA">
      <w:pPr>
        <w:pStyle w:val="ListParagraph"/>
        <w:numPr>
          <w:ilvl w:val="0"/>
          <w:numId w:val="1"/>
        </w:numPr>
        <w:rPr>
          <w:rFonts w:ascii="Univers" w:hAnsi="Univers"/>
          <w:sz w:val="18"/>
          <w:szCs w:val="18"/>
        </w:rPr>
      </w:pPr>
      <w:r w:rsidRPr="001A5725">
        <w:rPr>
          <w:rFonts w:ascii="Univers" w:hAnsi="Univers"/>
          <w:sz w:val="18"/>
          <w:szCs w:val="18"/>
        </w:rPr>
        <w:t>TIGTA Report Number 2021-46-023, March 22, 2021; Results of the 2020 Filing Season and Effects of COVID-19 on Tax Processing Operations</w:t>
      </w:r>
    </w:p>
    <w:p w14:paraId="628607C9" w14:textId="18AB510E" w:rsidR="00FA5902" w:rsidRDefault="00FA5902" w:rsidP="00FA5902">
      <w:pPr>
        <w:jc w:val="center"/>
        <w:rPr>
          <w:rFonts w:ascii="Univers" w:hAnsi="Univers"/>
          <w:sz w:val="20"/>
          <w:szCs w:val="20"/>
        </w:rPr>
      </w:pPr>
    </w:p>
    <w:sectPr w:rsidR="00FA5902" w:rsidSect="00530116">
      <w:headerReference w:type="default" r:id="rId16"/>
      <w:footerReference w:type="default" r:id="rId17"/>
      <w:headerReference w:type="first" r:id="rId18"/>
      <w:footerReference w:type="first" r:id="rId19"/>
      <w:pgSz w:w="12240" w:h="15840" w:code="1"/>
      <w:pgMar w:top="907" w:right="1008" w:bottom="1440" w:left="100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B3DE3" w14:textId="77777777" w:rsidR="00B86D97" w:rsidRDefault="00B86D97" w:rsidP="00EA148F">
      <w:pPr>
        <w:spacing w:after="0" w:line="240" w:lineRule="auto"/>
      </w:pPr>
      <w:r>
        <w:separator/>
      </w:r>
    </w:p>
  </w:endnote>
  <w:endnote w:type="continuationSeparator" w:id="0">
    <w:p w14:paraId="18AF7EFD" w14:textId="77777777" w:rsidR="00B86D97" w:rsidRDefault="00B86D97" w:rsidP="00EA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Seaford Display">
    <w:panose1 w:val="00000500000000000000"/>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6120" w14:textId="01C55E6F" w:rsidR="00F27D20" w:rsidRPr="008C643C" w:rsidRDefault="00F27D20" w:rsidP="00F27D20">
    <w:pPr>
      <w:pStyle w:val="Footer"/>
      <w:jc w:val="center"/>
      <w:rPr>
        <w:rFonts w:ascii="Univers" w:hAnsi="Univers"/>
        <w:color w:val="292983"/>
        <w:sz w:val="16"/>
        <w:szCs w:val="16"/>
      </w:rPr>
    </w:pPr>
    <w:r>
      <w:rPr>
        <w:rFonts w:ascii="Univers" w:hAnsi="Univers"/>
        <w:noProof/>
        <w:sz w:val="20"/>
        <w:szCs w:val="20"/>
      </w:rPr>
      <mc:AlternateContent>
        <mc:Choice Requires="wps">
          <w:drawing>
            <wp:anchor distT="0" distB="0" distL="114300" distR="114300" simplePos="0" relativeHeight="251661312" behindDoc="0" locked="1" layoutInCell="1" allowOverlap="1" wp14:anchorId="0BC473B6" wp14:editId="267A382E">
              <wp:simplePos x="0" y="0"/>
              <wp:positionH relativeFrom="margin">
                <wp:posOffset>57150</wp:posOffset>
              </wp:positionH>
              <wp:positionV relativeFrom="margin">
                <wp:posOffset>8522335</wp:posOffset>
              </wp:positionV>
              <wp:extent cx="6305550" cy="0"/>
              <wp:effectExtent l="0" t="0" r="0" b="0"/>
              <wp:wrapSquare wrapText="bothSides"/>
              <wp:docPr id="552136155" name="Straight Connector 552136155"/>
              <wp:cNvGraphicFramePr/>
              <a:graphic xmlns:a="http://schemas.openxmlformats.org/drawingml/2006/main">
                <a:graphicData uri="http://schemas.microsoft.com/office/word/2010/wordprocessingShape">
                  <wps:wsp>
                    <wps:cNvCnPr/>
                    <wps:spPr>
                      <a:xfrm>
                        <a:off x="0" y="0"/>
                        <a:ext cx="6305550" cy="0"/>
                      </a:xfrm>
                      <a:prstGeom prst="line">
                        <a:avLst/>
                      </a:prstGeom>
                      <a:noFill/>
                      <a:ln w="3175" cap="flat" cmpd="sng" algn="ctr">
                        <a:solidFill>
                          <a:srgbClr val="292983"/>
                        </a:solidFill>
                        <a:prstDash val="solid"/>
                        <a:miter lim="800000"/>
                      </a:ln>
                      <a:effectLst/>
                    </wps:spPr>
                    <wps:bodyPr/>
                  </wps:wsp>
                </a:graphicData>
              </a:graphic>
              <wp14:sizeRelH relativeFrom="margin">
                <wp14:pctWidth>0</wp14:pctWidth>
              </wp14:sizeRelH>
            </wp:anchor>
          </w:drawing>
        </mc:Choice>
        <mc:Fallback>
          <w:pict>
            <v:line w14:anchorId="5EAC3F71" id="Straight Connector 55213615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5pt,671.05pt" to="501pt,6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" strokecolor="#292983" strokeweight=".25pt">
              <v:stroke joinstyle="miter"/>
              <w10:wrap type="square" anchorx="margin" anchory="margin"/>
              <w10:anchorlock/>
            </v:line>
          </w:pict>
        </mc:Fallback>
      </mc:AlternateContent>
    </w:r>
    <w:r w:rsidRPr="008C643C">
      <w:rPr>
        <w:rFonts w:ascii="Univers" w:hAnsi="Univers"/>
        <w:color w:val="292983"/>
        <w:sz w:val="16"/>
        <w:szCs w:val="16"/>
      </w:rPr>
      <w:t>9301 Ocoee St Ste 64</w:t>
    </w:r>
    <w:r>
      <w:rPr>
        <w:rFonts w:ascii="Univers" w:hAnsi="Univers"/>
        <w:color w:val="292983"/>
        <w:sz w:val="18"/>
        <w:szCs w:val="18"/>
      </w:rPr>
      <w:t xml:space="preserve">                              </w:t>
    </w:r>
    <w:r w:rsidRPr="008C643C">
      <w:rPr>
        <w:rFonts w:ascii="Univers" w:hAnsi="Univers"/>
        <w:color w:val="292983"/>
        <w:sz w:val="16"/>
        <w:szCs w:val="16"/>
      </w:rPr>
      <w:tab/>
      <w:t>PH: (423) 482-973</w:t>
    </w:r>
    <w:r>
      <w:rPr>
        <w:rFonts w:ascii="Univers" w:hAnsi="Univers"/>
        <w:color w:val="292983"/>
        <w:sz w:val="16"/>
        <w:szCs w:val="16"/>
      </w:rPr>
      <w:t>7</w:t>
    </w:r>
    <w:r w:rsidRPr="008C643C">
      <w:rPr>
        <w:rFonts w:ascii="Univers" w:hAnsi="Univers"/>
        <w:color w:val="292983"/>
        <w:sz w:val="16"/>
        <w:szCs w:val="16"/>
      </w:rPr>
      <w:t xml:space="preserve"> </w:t>
    </w:r>
    <w:r>
      <w:rPr>
        <w:rFonts w:ascii="Univers" w:hAnsi="Univers"/>
        <w:color w:val="292983"/>
        <w:sz w:val="16"/>
        <w:szCs w:val="16"/>
      </w:rPr>
      <w:tab/>
    </w:r>
    <w:hyperlink r:id="rId1" w:history="1">
      <w:r w:rsidRPr="00D12715">
        <w:rPr>
          <w:rStyle w:val="Hyperlink"/>
          <w:rFonts w:ascii="Univers" w:hAnsi="Univers"/>
          <w:sz w:val="16"/>
          <w:szCs w:val="16"/>
        </w:rPr>
        <w:t>https://dctax.us</w:t>
      </w:r>
    </w:hyperlink>
  </w:p>
  <w:p w14:paraId="2A37753F" w14:textId="2AEEAF7C" w:rsidR="00EA148F" w:rsidRPr="00FA5902" w:rsidRDefault="00F27D20" w:rsidP="00FA5902">
    <w:pPr>
      <w:pStyle w:val="Footer"/>
      <w:jc w:val="center"/>
      <w:rPr>
        <w:rFonts w:ascii="Univers" w:hAnsi="Univers"/>
        <w:color w:val="292983"/>
        <w:sz w:val="16"/>
        <w:szCs w:val="16"/>
      </w:rPr>
    </w:pPr>
    <w:r w:rsidRPr="008C643C">
      <w:rPr>
        <w:rFonts w:ascii="Univers" w:hAnsi="Univers"/>
        <w:color w:val="292983"/>
        <w:sz w:val="16"/>
        <w:szCs w:val="16"/>
      </w:rPr>
      <w:t>Chattanooga, TN 37363</w:t>
    </w:r>
    <w:r>
      <w:rPr>
        <w:rFonts w:ascii="Univers" w:hAnsi="Univers"/>
        <w:color w:val="292983"/>
        <w:sz w:val="16"/>
        <w:szCs w:val="16"/>
      </w:rPr>
      <w:t xml:space="preserve">                                     </w:t>
    </w:r>
    <w:r w:rsidRPr="008C643C">
      <w:rPr>
        <w:rFonts w:ascii="Univers" w:hAnsi="Univers"/>
        <w:color w:val="292983"/>
        <w:sz w:val="16"/>
        <w:szCs w:val="16"/>
      </w:rPr>
      <w:tab/>
      <w:t>Fax: (423) 558-3274</w:t>
    </w:r>
    <w:r w:rsidRPr="008C643C">
      <w:rPr>
        <w:rFonts w:ascii="Univers" w:hAnsi="Univers"/>
        <w:color w:val="292983"/>
        <w:sz w:val="16"/>
        <w:szCs w:val="16"/>
      </w:rPr>
      <w:tab/>
      <w:t>david@dctax.us</w:t>
    </w:r>
  </w:p>
  <w:p w14:paraId="4A14C61A" w14:textId="77777777" w:rsidR="00F27D20" w:rsidRPr="00F27D20" w:rsidRDefault="00F27D20" w:rsidP="00F27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EBCF" w14:textId="77777777" w:rsidR="008D3E5A" w:rsidRPr="008C643C" w:rsidRDefault="008D3E5A" w:rsidP="008D3E5A">
    <w:pPr>
      <w:pStyle w:val="Footer"/>
      <w:jc w:val="center"/>
      <w:rPr>
        <w:rFonts w:ascii="Univers" w:hAnsi="Univers"/>
        <w:color w:val="292983"/>
        <w:sz w:val="16"/>
        <w:szCs w:val="16"/>
      </w:rPr>
    </w:pPr>
    <w:r>
      <w:rPr>
        <w:rFonts w:ascii="Univers" w:hAnsi="Univers"/>
        <w:noProof/>
        <w:sz w:val="20"/>
        <w:szCs w:val="20"/>
      </w:rPr>
      <mc:AlternateContent>
        <mc:Choice Requires="wps">
          <w:drawing>
            <wp:anchor distT="0" distB="0" distL="114300" distR="114300" simplePos="0" relativeHeight="251665408" behindDoc="0" locked="1" layoutInCell="1" allowOverlap="1" wp14:anchorId="2BB0BF83" wp14:editId="1E2E5160">
              <wp:simplePos x="0" y="0"/>
              <wp:positionH relativeFrom="margin">
                <wp:posOffset>0</wp:posOffset>
              </wp:positionH>
              <wp:positionV relativeFrom="margin">
                <wp:posOffset>8274685</wp:posOffset>
              </wp:positionV>
              <wp:extent cx="6305550" cy="0"/>
              <wp:effectExtent l="0" t="0" r="0" b="0"/>
              <wp:wrapSquare wrapText="bothSides"/>
              <wp:docPr id="510590727" name="Straight Connector 510590727"/>
              <wp:cNvGraphicFramePr/>
              <a:graphic xmlns:a="http://schemas.openxmlformats.org/drawingml/2006/main">
                <a:graphicData uri="http://schemas.microsoft.com/office/word/2010/wordprocessingShape">
                  <wps:wsp>
                    <wps:cNvCnPr/>
                    <wps:spPr>
                      <a:xfrm>
                        <a:off x="0" y="0"/>
                        <a:ext cx="6305550" cy="0"/>
                      </a:xfrm>
                      <a:prstGeom prst="line">
                        <a:avLst/>
                      </a:prstGeom>
                      <a:noFill/>
                      <a:ln w="3175" cap="flat" cmpd="sng" algn="ctr">
                        <a:solidFill>
                          <a:srgbClr val="292983"/>
                        </a:solidFill>
                        <a:prstDash val="solid"/>
                        <a:miter lim="800000"/>
                      </a:ln>
                      <a:effectLst/>
                    </wps:spPr>
                    <wps:bodyPr/>
                  </wps:wsp>
                </a:graphicData>
              </a:graphic>
              <wp14:sizeRelH relativeFrom="margin">
                <wp14:pctWidth>0</wp14:pctWidth>
              </wp14:sizeRelH>
            </wp:anchor>
          </w:drawing>
        </mc:Choice>
        <mc:Fallback>
          <w:pict>
            <v:line w14:anchorId="11FDFB97" id="Straight Connector 510590727"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0,651.55pt" to="496.5pt,6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" strokecolor="#292983" strokeweight=".25pt">
              <v:stroke joinstyle="miter"/>
              <w10:wrap type="square" anchorx="margin" anchory="margin"/>
              <w10:anchorlock/>
            </v:line>
          </w:pict>
        </mc:Fallback>
      </mc:AlternateContent>
    </w:r>
    <w:r w:rsidRPr="008C643C">
      <w:rPr>
        <w:rFonts w:ascii="Univers" w:hAnsi="Univers"/>
        <w:color w:val="292983"/>
        <w:sz w:val="16"/>
        <w:szCs w:val="16"/>
      </w:rPr>
      <w:t>9301 Ocoee St Ste 64</w:t>
    </w:r>
    <w:r>
      <w:rPr>
        <w:rFonts w:ascii="Univers" w:hAnsi="Univers"/>
        <w:color w:val="292983"/>
        <w:sz w:val="18"/>
        <w:szCs w:val="18"/>
      </w:rPr>
      <w:t xml:space="preserve">                              </w:t>
    </w:r>
    <w:r w:rsidRPr="008C643C">
      <w:rPr>
        <w:rFonts w:ascii="Univers" w:hAnsi="Univers"/>
        <w:color w:val="292983"/>
        <w:sz w:val="16"/>
        <w:szCs w:val="16"/>
      </w:rPr>
      <w:tab/>
      <w:t>PH: (423) 482-973</w:t>
    </w:r>
    <w:r>
      <w:rPr>
        <w:rFonts w:ascii="Univers" w:hAnsi="Univers"/>
        <w:color w:val="292983"/>
        <w:sz w:val="16"/>
        <w:szCs w:val="16"/>
      </w:rPr>
      <w:t>7</w:t>
    </w:r>
    <w:r w:rsidRPr="008C643C">
      <w:rPr>
        <w:rFonts w:ascii="Univers" w:hAnsi="Univers"/>
        <w:color w:val="292983"/>
        <w:sz w:val="16"/>
        <w:szCs w:val="16"/>
      </w:rPr>
      <w:t xml:space="preserve"> </w:t>
    </w:r>
    <w:r>
      <w:rPr>
        <w:rFonts w:ascii="Univers" w:hAnsi="Univers"/>
        <w:color w:val="292983"/>
        <w:sz w:val="16"/>
        <w:szCs w:val="16"/>
      </w:rPr>
      <w:tab/>
    </w:r>
    <w:hyperlink r:id="rId1" w:history="1">
      <w:r w:rsidRPr="00D12715">
        <w:rPr>
          <w:rStyle w:val="Hyperlink"/>
          <w:rFonts w:ascii="Univers" w:hAnsi="Univers"/>
          <w:sz w:val="16"/>
          <w:szCs w:val="16"/>
        </w:rPr>
        <w:t>https://dctax.us</w:t>
      </w:r>
    </w:hyperlink>
  </w:p>
  <w:p w14:paraId="57F34BD3" w14:textId="77777777" w:rsidR="008D3E5A" w:rsidRDefault="008D3E5A" w:rsidP="008D3E5A">
    <w:pPr>
      <w:pStyle w:val="Footer"/>
      <w:jc w:val="center"/>
      <w:rPr>
        <w:rFonts w:ascii="Univers" w:hAnsi="Univers"/>
        <w:color w:val="292983"/>
        <w:sz w:val="16"/>
        <w:szCs w:val="16"/>
      </w:rPr>
    </w:pPr>
    <w:r w:rsidRPr="008C643C">
      <w:rPr>
        <w:rFonts w:ascii="Univers" w:hAnsi="Univers"/>
        <w:color w:val="292983"/>
        <w:sz w:val="16"/>
        <w:szCs w:val="16"/>
      </w:rPr>
      <w:t>Chattanooga, TN 37363</w:t>
    </w:r>
    <w:r>
      <w:rPr>
        <w:rFonts w:ascii="Univers" w:hAnsi="Univers"/>
        <w:color w:val="292983"/>
        <w:sz w:val="16"/>
        <w:szCs w:val="16"/>
      </w:rPr>
      <w:t xml:space="preserve">                                     </w:t>
    </w:r>
    <w:r w:rsidRPr="008C643C">
      <w:rPr>
        <w:rFonts w:ascii="Univers" w:hAnsi="Univers"/>
        <w:color w:val="292983"/>
        <w:sz w:val="16"/>
        <w:szCs w:val="16"/>
      </w:rPr>
      <w:tab/>
      <w:t>Fax: (423) 558-3274</w:t>
    </w:r>
    <w:r w:rsidRPr="008C643C">
      <w:rPr>
        <w:rFonts w:ascii="Univers" w:hAnsi="Univers"/>
        <w:color w:val="292983"/>
        <w:sz w:val="16"/>
        <w:szCs w:val="16"/>
      </w:rPr>
      <w:tab/>
      <w:t>david@dctax.us</w:t>
    </w:r>
  </w:p>
  <w:p w14:paraId="74F71AED" w14:textId="77777777" w:rsidR="008D3E5A" w:rsidRDefault="008D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F538B" w14:textId="77777777" w:rsidR="00B86D97" w:rsidRDefault="00B86D97" w:rsidP="00EA148F">
      <w:pPr>
        <w:spacing w:after="0" w:line="240" w:lineRule="auto"/>
      </w:pPr>
      <w:r>
        <w:separator/>
      </w:r>
    </w:p>
  </w:footnote>
  <w:footnote w:type="continuationSeparator" w:id="0">
    <w:p w14:paraId="45DF45CF" w14:textId="77777777" w:rsidR="00B86D97" w:rsidRDefault="00B86D97" w:rsidP="00EA1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8EAF" w14:textId="77777777" w:rsidR="005B68EA" w:rsidRDefault="005B68EA" w:rsidP="005B68EA">
    <w:pPr>
      <w:ind w:left="-792" w:right="-1422"/>
    </w:pPr>
  </w:p>
  <w:p w14:paraId="66D2B4E0" w14:textId="59E9765F" w:rsidR="00EA148F" w:rsidRPr="00070C71" w:rsidRDefault="00EA148F" w:rsidP="005B68EA">
    <w:pPr>
      <w:jc w:val="right"/>
      <w:rPr>
        <w:rFonts w:ascii="Seaford Display" w:hAnsi="Seaford Display"/>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25"/>
      <w:gridCol w:w="2275"/>
    </w:tblGrid>
    <w:tr w:rsidR="00530116" w:rsidRPr="004936D2" w14:paraId="3435F635" w14:textId="77777777" w:rsidTr="00F1041A">
      <w:trPr>
        <w:trHeight w:val="480"/>
      </w:trPr>
      <w:tc>
        <w:tcPr>
          <w:tcW w:w="1325" w:type="dxa"/>
          <w:vAlign w:val="center"/>
        </w:tcPr>
        <w:p w14:paraId="0F2A4F73" w14:textId="77777777" w:rsidR="00530116" w:rsidRPr="00070C71" w:rsidRDefault="00530116" w:rsidP="00530116">
          <w:pPr>
            <w:pStyle w:val="Header"/>
            <w:rPr>
              <w:sz w:val="18"/>
              <w:szCs w:val="18"/>
            </w:rPr>
          </w:pPr>
          <w:r>
            <w:rPr>
              <w:noProof/>
            </w:rPr>
            <w:drawing>
              <wp:anchor distT="0" distB="0" distL="114300" distR="114300" simplePos="0" relativeHeight="251663360" behindDoc="0" locked="0" layoutInCell="1" allowOverlap="1" wp14:anchorId="652B6DF3" wp14:editId="4E25FA7D">
                <wp:simplePos x="0" y="0"/>
                <wp:positionH relativeFrom="column">
                  <wp:posOffset>1905</wp:posOffset>
                </wp:positionH>
                <wp:positionV relativeFrom="paragraph">
                  <wp:posOffset>-29210</wp:posOffset>
                </wp:positionV>
                <wp:extent cx="771525" cy="368300"/>
                <wp:effectExtent l="0" t="0" r="9525" b="0"/>
                <wp:wrapNone/>
                <wp:docPr id="264589116" name="Picture 264589116"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525" cy="368300"/>
                        </a:xfrm>
                        <a:prstGeom prst="rect">
                          <a:avLst/>
                        </a:prstGeom>
                      </pic:spPr>
                    </pic:pic>
                  </a:graphicData>
                </a:graphic>
                <wp14:sizeRelH relativeFrom="margin">
                  <wp14:pctWidth>0</wp14:pctWidth>
                </wp14:sizeRelH>
                <wp14:sizeRelV relativeFrom="margin">
                  <wp14:pctHeight>0</wp14:pctHeight>
                </wp14:sizeRelV>
              </wp:anchor>
            </w:drawing>
          </w:r>
        </w:p>
      </w:tc>
      <w:tc>
        <w:tcPr>
          <w:tcW w:w="2275" w:type="dxa"/>
          <w:tcMar>
            <w:right w:w="43" w:type="dxa"/>
          </w:tcMar>
          <w:vAlign w:val="center"/>
        </w:tcPr>
        <w:p w14:paraId="6536991C" w14:textId="77777777" w:rsidR="00530116" w:rsidRPr="00D118AF" w:rsidRDefault="00530116" w:rsidP="00530116">
          <w:pPr>
            <w:pStyle w:val="Header"/>
            <w:rPr>
              <w:rFonts w:ascii="Univers" w:hAnsi="Univers"/>
              <w:color w:val="292983"/>
              <w:sz w:val="18"/>
              <w:szCs w:val="18"/>
            </w:rPr>
          </w:pPr>
          <w:r w:rsidRPr="00D118AF">
            <w:rPr>
              <w:rFonts w:ascii="Univers" w:hAnsi="Univers"/>
              <w:color w:val="292983"/>
              <w:sz w:val="18"/>
              <w:szCs w:val="18"/>
            </w:rPr>
            <w:t xml:space="preserve">dc Tax, LLC </w:t>
          </w:r>
        </w:p>
        <w:p w14:paraId="7A9CB90F" w14:textId="77777777" w:rsidR="00530116" w:rsidRPr="00D118AF" w:rsidRDefault="00530116" w:rsidP="00530116">
          <w:pPr>
            <w:pStyle w:val="Header"/>
            <w:rPr>
              <w:rFonts w:ascii="Univers" w:hAnsi="Univers"/>
              <w:color w:val="292983"/>
              <w:sz w:val="18"/>
              <w:szCs w:val="18"/>
            </w:rPr>
          </w:pPr>
          <w:r w:rsidRPr="00D118AF">
            <w:rPr>
              <w:rFonts w:ascii="Univers" w:hAnsi="Univers"/>
              <w:color w:val="292983"/>
              <w:sz w:val="18"/>
              <w:szCs w:val="18"/>
            </w:rPr>
            <w:t>9301 Ocoee St, #64</w:t>
          </w:r>
        </w:p>
        <w:p w14:paraId="6974783F" w14:textId="77777777" w:rsidR="00530116" w:rsidRPr="00D118AF" w:rsidRDefault="00530116" w:rsidP="00530116">
          <w:pPr>
            <w:pStyle w:val="Header"/>
            <w:rPr>
              <w:rFonts w:ascii="Univers" w:hAnsi="Univers"/>
              <w:color w:val="292983"/>
              <w:sz w:val="18"/>
              <w:szCs w:val="18"/>
            </w:rPr>
          </w:pPr>
          <w:r w:rsidRPr="00D118AF">
            <w:rPr>
              <w:rFonts w:ascii="Univers" w:hAnsi="Univers"/>
              <w:color w:val="292983"/>
              <w:sz w:val="18"/>
              <w:szCs w:val="18"/>
            </w:rPr>
            <w:t>Chattanooga, TN 37363</w:t>
          </w:r>
        </w:p>
      </w:tc>
    </w:tr>
    <w:tr w:rsidR="00530116" w:rsidRPr="004936D2" w14:paraId="66D06E7C" w14:textId="77777777" w:rsidTr="00F1041A">
      <w:trPr>
        <w:trHeight w:val="320"/>
      </w:trPr>
      <w:tc>
        <w:tcPr>
          <w:tcW w:w="3600" w:type="dxa"/>
          <w:gridSpan w:val="2"/>
          <w:vAlign w:val="center"/>
        </w:tcPr>
        <w:p w14:paraId="1533299F" w14:textId="77777777" w:rsidR="00530116" w:rsidRPr="00F27D20" w:rsidRDefault="00530116" w:rsidP="00530116">
          <w:pPr>
            <w:jc w:val="center"/>
            <w:rPr>
              <w:rFonts w:ascii="Univers" w:hAnsi="Univers"/>
              <w:color w:val="292983"/>
              <w:sz w:val="14"/>
              <w:szCs w:val="14"/>
            </w:rPr>
          </w:pPr>
          <w:r w:rsidRPr="00F27D20">
            <w:rPr>
              <w:rFonts w:ascii="Univers" w:hAnsi="Univers"/>
              <w:i/>
              <w:iCs/>
              <w:color w:val="292983"/>
              <w:sz w:val="14"/>
              <w:szCs w:val="14"/>
            </w:rPr>
            <w:t xml:space="preserve">IRS representation </w:t>
          </w:r>
          <w:r>
            <w:rPr>
              <w:rFonts w:ascii="Univers" w:hAnsi="Univers"/>
              <w:i/>
              <w:iCs/>
              <w:color w:val="292983"/>
              <w:sz w:val="14"/>
              <w:szCs w:val="14"/>
            </w:rPr>
            <w:t>&amp; resolution</w:t>
          </w:r>
        </w:p>
      </w:tc>
    </w:tr>
  </w:tbl>
  <w:p w14:paraId="38671BCB" w14:textId="77777777" w:rsidR="00530116" w:rsidRDefault="00530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9EE"/>
    <w:multiLevelType w:val="multilevel"/>
    <w:tmpl w:val="4BEE57F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04085B"/>
    <w:multiLevelType w:val="hybridMultilevel"/>
    <w:tmpl w:val="752A3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01254"/>
    <w:multiLevelType w:val="hybridMultilevel"/>
    <w:tmpl w:val="FFA87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20BBB"/>
    <w:multiLevelType w:val="hybridMultilevel"/>
    <w:tmpl w:val="7EB20F1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9">
      <w:start w:val="1"/>
      <w:numFmt w:val="lowerLetter"/>
      <w:lvlText w:val="%3."/>
      <w:lvlJc w:val="left"/>
      <w:pPr>
        <w:ind w:left="2250" w:hanging="36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663374F8"/>
    <w:multiLevelType w:val="hybridMultilevel"/>
    <w:tmpl w:val="19FEA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78432">
    <w:abstractNumId w:val="3"/>
  </w:num>
  <w:num w:numId="2" w16cid:durableId="1159881820">
    <w:abstractNumId w:val="0"/>
  </w:num>
  <w:num w:numId="3" w16cid:durableId="787311134">
    <w:abstractNumId w:val="0"/>
    <w:lvlOverride w:ilvl="1">
      <w:lvl w:ilvl="1">
        <w:numFmt w:val="lowerLetter"/>
        <w:lvlText w:val="%2."/>
        <w:lvlJc w:val="left"/>
      </w:lvl>
    </w:lvlOverride>
  </w:num>
  <w:num w:numId="4" w16cid:durableId="1365444464">
    <w:abstractNumId w:val="0"/>
    <w:lvlOverride w:ilvl="1">
      <w:lvl w:ilvl="1">
        <w:numFmt w:val="lowerLetter"/>
        <w:lvlText w:val="%2."/>
        <w:lvlJc w:val="left"/>
      </w:lvl>
    </w:lvlOverride>
  </w:num>
  <w:num w:numId="5" w16cid:durableId="1540436048">
    <w:abstractNumId w:val="0"/>
    <w:lvlOverride w:ilvl="1">
      <w:lvl w:ilvl="1">
        <w:numFmt w:val="lowerLetter"/>
        <w:lvlText w:val="%2."/>
        <w:lvlJc w:val="left"/>
      </w:lvl>
    </w:lvlOverride>
  </w:num>
  <w:num w:numId="6" w16cid:durableId="1626427140">
    <w:abstractNumId w:val="2"/>
  </w:num>
  <w:num w:numId="7" w16cid:durableId="1062094953">
    <w:abstractNumId w:val="1"/>
  </w:num>
  <w:num w:numId="8" w16cid:durableId="2122143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7B"/>
    <w:rsid w:val="00060DBC"/>
    <w:rsid w:val="00070C71"/>
    <w:rsid w:val="000843C8"/>
    <w:rsid w:val="00093144"/>
    <w:rsid w:val="000E0466"/>
    <w:rsid w:val="00127FCB"/>
    <w:rsid w:val="0015391A"/>
    <w:rsid w:val="001A40D2"/>
    <w:rsid w:val="001A5725"/>
    <w:rsid w:val="001C2A38"/>
    <w:rsid w:val="001C4F66"/>
    <w:rsid w:val="00243CB5"/>
    <w:rsid w:val="002573EA"/>
    <w:rsid w:val="00297CFB"/>
    <w:rsid w:val="002C0EF6"/>
    <w:rsid w:val="003039D9"/>
    <w:rsid w:val="00322F49"/>
    <w:rsid w:val="00352BE2"/>
    <w:rsid w:val="00440F6D"/>
    <w:rsid w:val="0045393B"/>
    <w:rsid w:val="00482593"/>
    <w:rsid w:val="004936D2"/>
    <w:rsid w:val="00494C28"/>
    <w:rsid w:val="004C5F3A"/>
    <w:rsid w:val="00530116"/>
    <w:rsid w:val="00530FFD"/>
    <w:rsid w:val="00553694"/>
    <w:rsid w:val="00571C62"/>
    <w:rsid w:val="00583E52"/>
    <w:rsid w:val="005B68EA"/>
    <w:rsid w:val="005D0DDE"/>
    <w:rsid w:val="0061264B"/>
    <w:rsid w:val="00613F88"/>
    <w:rsid w:val="006709C3"/>
    <w:rsid w:val="00677579"/>
    <w:rsid w:val="006811ED"/>
    <w:rsid w:val="00691BB6"/>
    <w:rsid w:val="006A7650"/>
    <w:rsid w:val="007367BD"/>
    <w:rsid w:val="007655D4"/>
    <w:rsid w:val="007660E3"/>
    <w:rsid w:val="00773F8D"/>
    <w:rsid w:val="007748E6"/>
    <w:rsid w:val="00893C97"/>
    <w:rsid w:val="008A11DC"/>
    <w:rsid w:val="008A45C8"/>
    <w:rsid w:val="008A5A73"/>
    <w:rsid w:val="008D3E5A"/>
    <w:rsid w:val="008F5EE9"/>
    <w:rsid w:val="009827BC"/>
    <w:rsid w:val="009B281C"/>
    <w:rsid w:val="009C01EA"/>
    <w:rsid w:val="009C3693"/>
    <w:rsid w:val="009D0558"/>
    <w:rsid w:val="009F1558"/>
    <w:rsid w:val="00A659BF"/>
    <w:rsid w:val="00A904B8"/>
    <w:rsid w:val="00AB19C0"/>
    <w:rsid w:val="00AD2099"/>
    <w:rsid w:val="00B02F31"/>
    <w:rsid w:val="00B3540E"/>
    <w:rsid w:val="00B4606E"/>
    <w:rsid w:val="00B86D97"/>
    <w:rsid w:val="00B94D21"/>
    <w:rsid w:val="00BD3E58"/>
    <w:rsid w:val="00BE595F"/>
    <w:rsid w:val="00C0391E"/>
    <w:rsid w:val="00C06A8F"/>
    <w:rsid w:val="00C3303A"/>
    <w:rsid w:val="00C937CC"/>
    <w:rsid w:val="00CB037D"/>
    <w:rsid w:val="00CB60AF"/>
    <w:rsid w:val="00CE78A4"/>
    <w:rsid w:val="00D118AF"/>
    <w:rsid w:val="00D70466"/>
    <w:rsid w:val="00D77449"/>
    <w:rsid w:val="00D851FC"/>
    <w:rsid w:val="00E21D01"/>
    <w:rsid w:val="00E24DB9"/>
    <w:rsid w:val="00E51814"/>
    <w:rsid w:val="00E6427B"/>
    <w:rsid w:val="00EA148F"/>
    <w:rsid w:val="00EE613F"/>
    <w:rsid w:val="00F27D20"/>
    <w:rsid w:val="00F43289"/>
    <w:rsid w:val="00F72EB8"/>
    <w:rsid w:val="00FA5902"/>
    <w:rsid w:val="00FC025E"/>
    <w:rsid w:val="00FC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E859D"/>
  <w15:chartTrackingRefBased/>
  <w15:docId w15:val="{7514A5E2-FEAB-4524-8AC5-812AAB49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81C"/>
    <w:pPr>
      <w:spacing w:after="0" w:line="240" w:lineRule="auto"/>
    </w:pPr>
  </w:style>
  <w:style w:type="character" w:styleId="PlaceholderText">
    <w:name w:val="Placeholder Text"/>
    <w:basedOn w:val="DefaultParagraphFont"/>
    <w:uiPriority w:val="99"/>
    <w:semiHidden/>
    <w:rsid w:val="009B281C"/>
    <w:rPr>
      <w:color w:val="808080"/>
    </w:rPr>
  </w:style>
  <w:style w:type="table" w:styleId="TableGrid">
    <w:name w:val="Table Grid"/>
    <w:basedOn w:val="TableNormal"/>
    <w:uiPriority w:val="39"/>
    <w:rsid w:val="00AD2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1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48F"/>
  </w:style>
  <w:style w:type="paragraph" w:styleId="Footer">
    <w:name w:val="footer"/>
    <w:basedOn w:val="Normal"/>
    <w:link w:val="FooterChar"/>
    <w:uiPriority w:val="99"/>
    <w:unhideWhenUsed/>
    <w:rsid w:val="00EA1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48F"/>
  </w:style>
  <w:style w:type="character" w:styleId="Hyperlink">
    <w:name w:val="Hyperlink"/>
    <w:basedOn w:val="DefaultParagraphFont"/>
    <w:uiPriority w:val="99"/>
    <w:unhideWhenUsed/>
    <w:rsid w:val="00CB60AF"/>
    <w:rPr>
      <w:color w:val="0563C1" w:themeColor="hyperlink"/>
      <w:u w:val="single"/>
    </w:rPr>
  </w:style>
  <w:style w:type="character" w:styleId="UnresolvedMention">
    <w:name w:val="Unresolved Mention"/>
    <w:basedOn w:val="DefaultParagraphFont"/>
    <w:uiPriority w:val="99"/>
    <w:semiHidden/>
    <w:unhideWhenUsed/>
    <w:rsid w:val="00CB60AF"/>
    <w:rPr>
      <w:color w:val="605E5C"/>
      <w:shd w:val="clear" w:color="auto" w:fill="E1DFDD"/>
    </w:rPr>
  </w:style>
  <w:style w:type="paragraph" w:styleId="ListParagraph">
    <w:name w:val="List Paragraph"/>
    <w:basedOn w:val="Normal"/>
    <w:uiPriority w:val="34"/>
    <w:qFormat/>
    <w:rsid w:val="00E51814"/>
    <w:pPr>
      <w:spacing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6376">
      <w:bodyDiv w:val="1"/>
      <w:marLeft w:val="0"/>
      <w:marRight w:val="0"/>
      <w:marTop w:val="0"/>
      <w:marBottom w:val="0"/>
      <w:divBdr>
        <w:top w:val="none" w:sz="0" w:space="0" w:color="auto"/>
        <w:left w:val="none" w:sz="0" w:space="0" w:color="auto"/>
        <w:bottom w:val="none" w:sz="0" w:space="0" w:color="auto"/>
        <w:right w:val="none" w:sz="0" w:space="0" w:color="auto"/>
      </w:divBdr>
    </w:div>
    <w:div w:id="202444799">
      <w:bodyDiv w:val="1"/>
      <w:marLeft w:val="0"/>
      <w:marRight w:val="0"/>
      <w:marTop w:val="0"/>
      <w:marBottom w:val="0"/>
      <w:divBdr>
        <w:top w:val="none" w:sz="0" w:space="0" w:color="auto"/>
        <w:left w:val="none" w:sz="0" w:space="0" w:color="auto"/>
        <w:bottom w:val="none" w:sz="0" w:space="0" w:color="auto"/>
        <w:right w:val="none" w:sz="0" w:space="0" w:color="auto"/>
      </w:divBdr>
    </w:div>
    <w:div w:id="601186941">
      <w:bodyDiv w:val="1"/>
      <w:marLeft w:val="0"/>
      <w:marRight w:val="0"/>
      <w:marTop w:val="0"/>
      <w:marBottom w:val="0"/>
      <w:divBdr>
        <w:top w:val="none" w:sz="0" w:space="0" w:color="auto"/>
        <w:left w:val="none" w:sz="0" w:space="0" w:color="auto"/>
        <w:bottom w:val="none" w:sz="0" w:space="0" w:color="auto"/>
        <w:right w:val="none" w:sz="0" w:space="0" w:color="auto"/>
      </w:divBdr>
    </w:div>
    <w:div w:id="653140392">
      <w:bodyDiv w:val="1"/>
      <w:marLeft w:val="0"/>
      <w:marRight w:val="0"/>
      <w:marTop w:val="0"/>
      <w:marBottom w:val="0"/>
      <w:divBdr>
        <w:top w:val="none" w:sz="0" w:space="0" w:color="auto"/>
        <w:left w:val="none" w:sz="0" w:space="0" w:color="auto"/>
        <w:bottom w:val="none" w:sz="0" w:space="0" w:color="auto"/>
        <w:right w:val="none" w:sz="0" w:space="0" w:color="auto"/>
      </w:divBdr>
      <w:divsChild>
        <w:div w:id="1149246390">
          <w:marLeft w:val="0"/>
          <w:marRight w:val="0"/>
          <w:marTop w:val="75"/>
          <w:marBottom w:val="75"/>
          <w:divBdr>
            <w:top w:val="none" w:sz="0" w:space="0" w:color="auto"/>
            <w:left w:val="none" w:sz="0" w:space="0" w:color="auto"/>
            <w:bottom w:val="none" w:sz="0" w:space="0" w:color="auto"/>
            <w:right w:val="none" w:sz="0" w:space="0" w:color="auto"/>
          </w:divBdr>
        </w:div>
      </w:divsChild>
    </w:div>
    <w:div w:id="1137601969">
      <w:bodyDiv w:val="1"/>
      <w:marLeft w:val="0"/>
      <w:marRight w:val="0"/>
      <w:marTop w:val="0"/>
      <w:marBottom w:val="0"/>
      <w:divBdr>
        <w:top w:val="none" w:sz="0" w:space="0" w:color="auto"/>
        <w:left w:val="none" w:sz="0" w:space="0" w:color="auto"/>
        <w:bottom w:val="none" w:sz="0" w:space="0" w:color="auto"/>
        <w:right w:val="none" w:sz="0" w:space="0" w:color="auto"/>
      </w:divBdr>
    </w:div>
    <w:div w:id="1498614062">
      <w:bodyDiv w:val="1"/>
      <w:marLeft w:val="0"/>
      <w:marRight w:val="0"/>
      <w:marTop w:val="0"/>
      <w:marBottom w:val="0"/>
      <w:divBdr>
        <w:top w:val="none" w:sz="0" w:space="0" w:color="auto"/>
        <w:left w:val="none" w:sz="0" w:space="0" w:color="auto"/>
        <w:bottom w:val="none" w:sz="0" w:space="0" w:color="auto"/>
        <w:right w:val="none" w:sz="0" w:space="0" w:color="auto"/>
      </w:divBdr>
    </w:div>
    <w:div w:id="1506826544">
      <w:bodyDiv w:val="1"/>
      <w:marLeft w:val="0"/>
      <w:marRight w:val="0"/>
      <w:marTop w:val="0"/>
      <w:marBottom w:val="0"/>
      <w:divBdr>
        <w:top w:val="none" w:sz="0" w:space="0" w:color="auto"/>
        <w:left w:val="none" w:sz="0" w:space="0" w:color="auto"/>
        <w:bottom w:val="none" w:sz="0" w:space="0" w:color="auto"/>
        <w:right w:val="none" w:sz="0" w:space="0" w:color="auto"/>
      </w:divBdr>
    </w:div>
    <w:div w:id="1580990740">
      <w:bodyDiv w:val="1"/>
      <w:marLeft w:val="0"/>
      <w:marRight w:val="0"/>
      <w:marTop w:val="0"/>
      <w:marBottom w:val="0"/>
      <w:divBdr>
        <w:top w:val="none" w:sz="0" w:space="0" w:color="auto"/>
        <w:left w:val="none" w:sz="0" w:space="0" w:color="auto"/>
        <w:bottom w:val="none" w:sz="0" w:space="0" w:color="auto"/>
        <w:right w:val="none" w:sz="0" w:space="0" w:color="auto"/>
      </w:divBdr>
    </w:div>
    <w:div w:id="1701778770">
      <w:bodyDiv w:val="1"/>
      <w:marLeft w:val="0"/>
      <w:marRight w:val="0"/>
      <w:marTop w:val="0"/>
      <w:marBottom w:val="0"/>
      <w:divBdr>
        <w:top w:val="none" w:sz="0" w:space="0" w:color="auto"/>
        <w:left w:val="none" w:sz="0" w:space="0" w:color="auto"/>
        <w:bottom w:val="none" w:sz="0" w:space="0" w:color="auto"/>
        <w:right w:val="none" w:sz="0" w:space="0" w:color="auto"/>
      </w:divBdr>
      <w:divsChild>
        <w:div w:id="979458117">
          <w:marLeft w:val="0"/>
          <w:marRight w:val="0"/>
          <w:marTop w:val="75"/>
          <w:marBottom w:val="75"/>
          <w:divBdr>
            <w:top w:val="none" w:sz="0" w:space="0" w:color="auto"/>
            <w:left w:val="none" w:sz="0" w:space="0" w:color="auto"/>
            <w:bottom w:val="none" w:sz="0" w:space="0" w:color="auto"/>
            <w:right w:val="none" w:sz="0" w:space="0" w:color="auto"/>
          </w:divBdr>
        </w:div>
      </w:divsChild>
    </w:div>
    <w:div w:id="1734506208">
      <w:bodyDiv w:val="1"/>
      <w:marLeft w:val="0"/>
      <w:marRight w:val="0"/>
      <w:marTop w:val="0"/>
      <w:marBottom w:val="0"/>
      <w:divBdr>
        <w:top w:val="none" w:sz="0" w:space="0" w:color="auto"/>
        <w:left w:val="none" w:sz="0" w:space="0" w:color="auto"/>
        <w:bottom w:val="none" w:sz="0" w:space="0" w:color="auto"/>
        <w:right w:val="none" w:sz="0" w:space="0" w:color="auto"/>
      </w:divBdr>
    </w:div>
    <w:div w:id="188614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xnotes.com/lr/resolve/cp1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taxnotes.com/lr/resolve/cp0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axnotes.com/lr/resolve/cp5w"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xnotes.com/lr/resolve/cnt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ctax.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ctax.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19B6F23EA34478B84F980E85A4CF21"/>
        <w:category>
          <w:name w:val="General"/>
          <w:gallery w:val="placeholder"/>
        </w:category>
        <w:types>
          <w:type w:val="bbPlcHdr"/>
        </w:types>
        <w:behaviors>
          <w:behavior w:val="content"/>
        </w:behaviors>
        <w:guid w:val="{6888DA50-D085-4E09-AB01-66C627171E06}"/>
      </w:docPartPr>
      <w:docPartBody>
        <w:p w:rsidR="004E3D19" w:rsidRDefault="004E3D19" w:rsidP="004E3D19">
          <w:pPr>
            <w:pStyle w:val="6C19B6F23EA34478B84F980E85A4CF211"/>
          </w:pPr>
          <w:r w:rsidRPr="009A2EE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Seaford Display">
    <w:panose1 w:val="00000500000000000000"/>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E2"/>
    <w:rsid w:val="00186F86"/>
    <w:rsid w:val="00374177"/>
    <w:rsid w:val="004E3D19"/>
    <w:rsid w:val="00553694"/>
    <w:rsid w:val="00651388"/>
    <w:rsid w:val="007870E2"/>
    <w:rsid w:val="008F5EE9"/>
    <w:rsid w:val="00ED682D"/>
    <w:rsid w:val="00EE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D19"/>
    <w:rPr>
      <w:color w:val="808080"/>
    </w:rPr>
  </w:style>
  <w:style w:type="paragraph" w:customStyle="1" w:styleId="6C19B6F23EA34478B84F980E85A4CF211">
    <w:name w:val="6C19B6F23EA34478B84F980E85A4CF211"/>
    <w:rsid w:val="004E3D1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412943-1fe2-48e2-8a5b-4714c45e552f">
      <Terms xmlns="http://schemas.microsoft.com/office/infopath/2007/PartnerControls"/>
    </lcf76f155ced4ddcb4097134ff3c332f>
    <TaxCatchAll xmlns="6be69662-fac9-43d6-bdb5-d80d8446d0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D6EC7864B4C644A4A7F4A0781E128D" ma:contentTypeVersion="13" ma:contentTypeDescription="Create a new document." ma:contentTypeScope="" ma:versionID="e9cbe0b1dedae1650d7237ce729def86">
  <xsd:schema xmlns:xsd="http://www.w3.org/2001/XMLSchema" xmlns:xs="http://www.w3.org/2001/XMLSchema" xmlns:p="http://schemas.microsoft.com/office/2006/metadata/properties" xmlns:ns2="94412943-1fe2-48e2-8a5b-4714c45e552f" xmlns:ns3="6be69662-fac9-43d6-bdb5-d80d8446d015" targetNamespace="http://schemas.microsoft.com/office/2006/metadata/properties" ma:root="true" ma:fieldsID="8b8832dd8f75de997fb7a7a5de58ba00" ns2:_="" ns3:_="">
    <xsd:import namespace="94412943-1fe2-48e2-8a5b-4714c45e552f"/>
    <xsd:import namespace="6be69662-fac9-43d6-bdb5-d80d8446d0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2943-1fe2-48e2-8a5b-4714c45e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751b0e-e8ec-46e3-be98-a926d3a23c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69662-fac9-43d6-bdb5-d80d8446d0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4016dd-2bc9-4aea-a841-8fe07fbaf443}" ma:internalName="TaxCatchAll" ma:showField="CatchAllData" ma:web="6be69662-fac9-43d6-bdb5-d80d8446d01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CC6CF-24B1-4CFF-9E00-AF80121DC423}">
  <ds:schemaRefs>
    <ds:schemaRef ds:uri="http://schemas.openxmlformats.org/officeDocument/2006/bibliography"/>
  </ds:schemaRefs>
</ds:datastoreItem>
</file>

<file path=customXml/itemProps2.xml><?xml version="1.0" encoding="utf-8"?>
<ds:datastoreItem xmlns:ds="http://schemas.openxmlformats.org/officeDocument/2006/customXml" ds:itemID="{BBC9AE32-5695-4B6E-889C-A42EF9CC21CC}">
  <ds:schemaRefs>
    <ds:schemaRef ds:uri="http://schemas.microsoft.com/sharepoint/v3/contenttype/forms"/>
  </ds:schemaRefs>
</ds:datastoreItem>
</file>

<file path=customXml/itemProps3.xml><?xml version="1.0" encoding="utf-8"?>
<ds:datastoreItem xmlns:ds="http://schemas.openxmlformats.org/officeDocument/2006/customXml" ds:itemID="{9E26D8BE-FF59-4174-B0ED-B56DA4A91F70}">
  <ds:schemaRefs>
    <ds:schemaRef ds:uri="http://schemas.microsoft.com/office/2006/metadata/properties"/>
    <ds:schemaRef ds:uri="http://schemas.microsoft.com/office/infopath/2007/PartnerControls"/>
    <ds:schemaRef ds:uri="94412943-1fe2-48e2-8a5b-4714c45e552f"/>
    <ds:schemaRef ds:uri="6be69662-fac9-43d6-bdb5-d80d8446d015"/>
  </ds:schemaRefs>
</ds:datastoreItem>
</file>

<file path=customXml/itemProps4.xml><?xml version="1.0" encoding="utf-8"?>
<ds:datastoreItem xmlns:ds="http://schemas.openxmlformats.org/officeDocument/2006/customXml" ds:itemID="{8257D402-A791-42D0-8DB4-B50261092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12943-1fe2-48e2-8a5b-4714c45e552f"/>
    <ds:schemaRef ds:uri="6be69662-fac9-43d6-bdb5-d80d8446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3</cp:revision>
  <cp:lastPrinted>2024-06-20T21:54:00Z</cp:lastPrinted>
  <dcterms:created xsi:type="dcterms:W3CDTF">2024-06-20T21:50:00Z</dcterms:created>
  <dcterms:modified xsi:type="dcterms:W3CDTF">2024-06-20T21:57:00Z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0x010100C1D6EC7864B4C644A4A7F4A0781E128D</vt:lpwstr>
  </property>
  <property fmtid="{D5CDD505-2E9C-101B-9397-08002B2CF9AE}" pid="3" name="MediaServiceImageTags">
    <vt:lpwstr/>
  </property>
</Properties>
</file>